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80" w:lineRule="atLeast"/>
        <w:jc w:val="center"/>
        <w:outlineLvl w:val="1"/>
        <w:rPr>
          <w:rFonts w:hint="default" w:ascii="Times New Roman" w:hAnsi="Times New Roman" w:eastAsia="宋体" w:cs="Times New Roman"/>
          <w:b/>
          <w:color w:val="auto"/>
          <w:sz w:val="32"/>
          <w:szCs w:val="24"/>
          <w:highlight w:val="none"/>
        </w:rPr>
      </w:pPr>
      <w:bookmarkStart w:id="0" w:name="_Toc10896"/>
      <w:bookmarkStart w:id="1" w:name="_Toc23540"/>
      <w:bookmarkStart w:id="2" w:name="_Toc30893"/>
      <w:bookmarkStart w:id="3" w:name="_Toc6741"/>
      <w:bookmarkStart w:id="4" w:name="_Toc1898"/>
      <w:bookmarkStart w:id="5" w:name="_Toc912"/>
      <w:bookmarkStart w:id="6" w:name="_Toc10961"/>
      <w:bookmarkStart w:id="7" w:name="_Toc10007"/>
      <w:r>
        <w:rPr>
          <w:rFonts w:hint="default" w:ascii="Times New Roman" w:hAnsi="Times New Roman" w:eastAsia="宋体" w:cs="Times New Roman"/>
          <w:b/>
          <w:color w:val="auto"/>
          <w:sz w:val="32"/>
          <w:szCs w:val="24"/>
          <w:highlight w:val="none"/>
        </w:rPr>
        <w:t>投标邀请</w:t>
      </w:r>
      <w:bookmarkEnd w:id="0"/>
      <w:bookmarkEnd w:id="1"/>
      <w:bookmarkEnd w:id="2"/>
      <w:bookmarkEnd w:id="3"/>
      <w:bookmarkEnd w:id="4"/>
      <w:bookmarkEnd w:id="5"/>
      <w:bookmarkEnd w:id="6"/>
      <w:bookmarkEnd w:id="7"/>
    </w:p>
    <w:p>
      <w:pPr>
        <w:pStyle w:val="3"/>
        <w:snapToGrid w:val="0"/>
        <w:spacing w:line="440" w:lineRule="atLeast"/>
        <w:rPr>
          <w:rFonts w:hint="default" w:ascii="Times New Roman" w:hAnsi="Times New Roman" w:eastAsia="宋体" w:cs="Times New Roman"/>
          <w:bCs/>
          <w:color w:val="auto"/>
          <w:highlight w:val="none"/>
        </w:rPr>
      </w:pPr>
    </w:p>
    <w:p>
      <w:pPr>
        <w:spacing w:after="156" w:afterLines="50"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    期：202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月</w:t>
      </w:r>
    </w:p>
    <w:p>
      <w:pPr>
        <w:spacing w:after="156" w:afterLines="50"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招标编号：</w:t>
      </w:r>
      <w:r>
        <w:rPr>
          <w:rFonts w:hint="default" w:ascii="Times New Roman" w:hAnsi="Times New Roman" w:eastAsia="宋体" w:cs="Times New Roman"/>
          <w:b w:val="0"/>
          <w:bCs w:val="0"/>
          <w:color w:val="auto"/>
          <w:szCs w:val="21"/>
          <w:highlight w:val="none"/>
        </w:rPr>
        <w:t>07</w:t>
      </w:r>
      <w:r>
        <w:rPr>
          <w:rFonts w:hint="default" w:ascii="Times New Roman" w:hAnsi="Times New Roman" w:eastAsia="宋体" w:cs="Times New Roman"/>
          <w:color w:val="auto"/>
          <w:szCs w:val="21"/>
          <w:highlight w:val="none"/>
        </w:rPr>
        <w:t>01-</w:t>
      </w:r>
      <w:r>
        <w:rPr>
          <w:rFonts w:hint="default" w:ascii="Times New Roman" w:hAnsi="Times New Roman" w:eastAsia="宋体" w:cs="Times New Roman"/>
          <w:b w:val="0"/>
          <w:color w:val="auto"/>
          <w:sz w:val="21"/>
          <w:szCs w:val="21"/>
          <w:highlight w:val="none"/>
          <w:lang w:val="en-US" w:eastAsia="zh-CN"/>
        </w:rPr>
        <w:t>254011260002</w:t>
      </w:r>
      <w:r>
        <w:rPr>
          <w:rFonts w:hint="default" w:ascii="Times New Roman" w:hAnsi="Times New Roman" w:eastAsia="宋体" w:cs="Times New Roman"/>
          <w:b w:val="0"/>
          <w:bCs w:val="0"/>
          <w:color w:val="auto"/>
          <w:szCs w:val="21"/>
          <w:highlight w:val="none"/>
        </w:rPr>
        <w:t xml:space="preserve"> </w:t>
      </w:r>
    </w:p>
    <w:p>
      <w:pPr>
        <w:spacing w:after="156" w:afterLines="50"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中技国际招标有限公司受</w:t>
      </w:r>
      <w:r>
        <w:rPr>
          <w:rFonts w:hint="default" w:ascii="Times New Roman" w:hAnsi="Times New Roman" w:eastAsia="宋体" w:cs="Times New Roman"/>
          <w:b w:val="0"/>
          <w:bCs w:val="0"/>
          <w:color w:val="auto"/>
          <w:szCs w:val="21"/>
          <w:highlight w:val="none"/>
          <w:lang w:val="en-US" w:eastAsia="zh-CN"/>
        </w:rPr>
        <w:t>中汽研汽车检验中心（武汉）有限公司</w:t>
      </w:r>
      <w:r>
        <w:rPr>
          <w:rFonts w:hint="default" w:ascii="Times New Roman" w:hAnsi="Times New Roman" w:eastAsia="宋体" w:cs="Times New Roman"/>
          <w:color w:val="auto"/>
          <w:szCs w:val="21"/>
          <w:highlight w:val="none"/>
        </w:rPr>
        <w:t>委托，对</w:t>
      </w:r>
      <w:r>
        <w:rPr>
          <w:rFonts w:hint="default" w:ascii="Times New Roman" w:hAnsi="Times New Roman" w:eastAsia="宋体" w:cs="Times New Roman"/>
          <w:b w:val="0"/>
          <w:bCs w:val="0"/>
          <w:color w:val="auto"/>
          <w:szCs w:val="21"/>
          <w:highlight w:val="none"/>
          <w:lang w:val="en-US" w:eastAsia="zh-CN"/>
        </w:rPr>
        <w:t>中汽研汽车检验中心（武汉）有限公司新基地建设项目</w:t>
      </w:r>
      <w:r>
        <w:rPr>
          <w:rFonts w:hint="eastAsia" w:ascii="Times New Roman" w:hAnsi="Times New Roman" w:eastAsia="宋体" w:cs="Times New Roman"/>
          <w:b w:val="0"/>
          <w:bCs w:val="0"/>
          <w:color w:val="auto"/>
          <w:szCs w:val="21"/>
          <w:highlight w:val="none"/>
          <w:lang w:val="en-US" w:eastAsia="zh-CN"/>
        </w:rPr>
        <w:t>重型四驱底盘测功机采购</w:t>
      </w:r>
      <w:r>
        <w:rPr>
          <w:rFonts w:hint="default" w:ascii="Times New Roman" w:hAnsi="Times New Roman" w:eastAsia="宋体" w:cs="Times New Roman"/>
          <w:color w:val="auto"/>
          <w:szCs w:val="21"/>
          <w:highlight w:val="none"/>
        </w:rPr>
        <w:t>所需的货物及服务进行国际招标，现邀请有意向的、符合规定的合格投标人参加投标。</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8" w:name="_Toc16184"/>
      <w:bookmarkStart w:id="9" w:name="_Toc24456"/>
      <w:bookmarkStart w:id="10" w:name="_Toc17398"/>
      <w:bookmarkStart w:id="11" w:name="_Toc32422"/>
      <w:r>
        <w:rPr>
          <w:rFonts w:hint="default" w:ascii="Times New Roman" w:hAnsi="Times New Roman" w:eastAsia="宋体" w:cs="Times New Roman"/>
          <w:b/>
          <w:color w:val="auto"/>
          <w:highlight w:val="none"/>
        </w:rPr>
        <w:t>招标条件</w:t>
      </w:r>
      <w:bookmarkEnd w:id="8"/>
      <w:bookmarkEnd w:id="9"/>
      <w:bookmarkEnd w:id="10"/>
      <w:bookmarkEnd w:id="11"/>
      <w:r>
        <w:rPr>
          <w:rFonts w:hint="default" w:ascii="Times New Roman" w:hAnsi="Times New Roman" w:eastAsia="宋体" w:cs="Times New Roman"/>
          <w:b/>
          <w:color w:val="auto"/>
          <w:highlight w:val="none"/>
        </w:rPr>
        <w:t xml:space="preserve"> </w:t>
      </w:r>
    </w:p>
    <w:p>
      <w:pPr>
        <w:spacing w:line="360" w:lineRule="auto"/>
        <w:ind w:firstLine="42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项目概况：</w:t>
      </w:r>
      <w:r>
        <w:rPr>
          <w:rFonts w:hint="eastAsia" w:ascii="Times New Roman" w:hAnsi="Times New Roman" w:eastAsia="宋体" w:cs="Times New Roman"/>
          <w:bCs/>
          <w:color w:val="auto"/>
          <w:highlight w:val="none"/>
          <w:u w:val="single"/>
          <w:lang w:eastAsia="zh-CN"/>
        </w:rPr>
        <w:t>重型四驱底盘测功机</w:t>
      </w:r>
      <w:r>
        <w:rPr>
          <w:rFonts w:hint="default" w:ascii="Times New Roman" w:hAnsi="Times New Roman" w:eastAsia="宋体" w:cs="Times New Roman"/>
          <w:color w:val="auto"/>
          <w:highlight w:val="none"/>
        </w:rPr>
        <w:t>。</w:t>
      </w:r>
    </w:p>
    <w:p>
      <w:pPr>
        <w:spacing w:line="360" w:lineRule="auto"/>
        <w:ind w:firstLine="420"/>
        <w:rPr>
          <w:rFonts w:hint="default" w:ascii="Times New Roman" w:hAnsi="Times New Roman" w:eastAsia="宋体" w:cs="Times New Roman"/>
          <w:color w:val="auto"/>
          <w:szCs w:val="18"/>
          <w:highlight w:val="none"/>
          <w:lang w:val="de-DE"/>
        </w:rPr>
      </w:pPr>
      <w:r>
        <w:rPr>
          <w:rFonts w:hint="default" w:ascii="Times New Roman" w:hAnsi="Times New Roman" w:eastAsia="宋体" w:cs="Times New Roman"/>
          <w:color w:val="auto"/>
          <w:highlight w:val="none"/>
        </w:rPr>
        <w:t>现招标人资金已到位，具备了招标条件。</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12" w:name="_Toc10727"/>
      <w:bookmarkStart w:id="13" w:name="_Toc29781"/>
      <w:bookmarkStart w:id="14" w:name="_Toc23040"/>
      <w:bookmarkStart w:id="15" w:name="_Toc460"/>
      <w:r>
        <w:rPr>
          <w:rFonts w:hint="default" w:ascii="Times New Roman" w:hAnsi="Times New Roman" w:eastAsia="宋体" w:cs="Times New Roman"/>
          <w:b/>
          <w:color w:val="auto"/>
          <w:highlight w:val="none"/>
        </w:rPr>
        <w:t>招标内容</w:t>
      </w:r>
      <w:bookmarkEnd w:id="12"/>
      <w:bookmarkEnd w:id="13"/>
      <w:bookmarkEnd w:id="14"/>
      <w:bookmarkEnd w:id="15"/>
    </w:p>
    <w:p>
      <w:pPr>
        <w:autoSpaceDE w:val="0"/>
        <w:autoSpaceDN w:val="0"/>
        <w:adjustRightInd w:val="0"/>
        <w:spacing w:line="360" w:lineRule="auto"/>
        <w:ind w:firstLine="420"/>
        <w:rPr>
          <w:rFonts w:hint="default" w:ascii="Times New Roman" w:hAnsi="Times New Roman" w:eastAsia="宋体" w:cs="Times New Roman"/>
          <w:bCs/>
          <w:color w:val="auto"/>
          <w:highlight w:val="none"/>
          <w:u w:val="single"/>
          <w:lang w:val="en-US" w:eastAsia="zh-CN"/>
        </w:rPr>
      </w:pPr>
      <w:r>
        <w:rPr>
          <w:rFonts w:hint="default" w:ascii="Times New Roman" w:hAnsi="Times New Roman" w:eastAsia="宋体" w:cs="Times New Roman"/>
          <w:color w:val="auto"/>
          <w:szCs w:val="18"/>
          <w:highlight w:val="none"/>
          <w:lang w:val="zh-CN"/>
        </w:rPr>
        <w:t>招标编号</w:t>
      </w:r>
      <w:r>
        <w:rPr>
          <w:rFonts w:hint="default" w:ascii="Times New Roman" w:hAnsi="Times New Roman" w:eastAsia="宋体" w:cs="Times New Roman"/>
          <w:color w:val="auto"/>
          <w:szCs w:val="18"/>
          <w:highlight w:val="none"/>
        </w:rPr>
        <w:t>：</w:t>
      </w:r>
      <w:r>
        <w:rPr>
          <w:rFonts w:hint="default" w:ascii="Times New Roman" w:hAnsi="Times New Roman" w:eastAsia="宋体" w:cs="Times New Roman"/>
          <w:b w:val="0"/>
          <w:bCs w:val="0"/>
          <w:color w:val="auto"/>
          <w:szCs w:val="21"/>
          <w:highlight w:val="none"/>
        </w:rPr>
        <w:t>07</w:t>
      </w:r>
      <w:r>
        <w:rPr>
          <w:rFonts w:hint="default" w:ascii="Times New Roman" w:hAnsi="Times New Roman" w:eastAsia="宋体" w:cs="Times New Roman"/>
          <w:color w:val="auto"/>
          <w:szCs w:val="21"/>
          <w:highlight w:val="none"/>
        </w:rPr>
        <w:t>01-</w:t>
      </w:r>
      <w:r>
        <w:rPr>
          <w:rFonts w:hint="default" w:ascii="Times New Roman" w:hAnsi="Times New Roman" w:eastAsia="宋体" w:cs="Times New Roman"/>
          <w:b w:val="0"/>
          <w:color w:val="auto"/>
          <w:sz w:val="21"/>
          <w:szCs w:val="21"/>
          <w:highlight w:val="none"/>
          <w:lang w:val="en-US" w:eastAsia="zh-CN"/>
        </w:rPr>
        <w:t>254011260002</w:t>
      </w:r>
      <w:r>
        <w:rPr>
          <w:rFonts w:hint="default" w:ascii="Times New Roman" w:hAnsi="Times New Roman" w:eastAsia="宋体" w:cs="Times New Roman"/>
          <w:b w:val="0"/>
          <w:bCs w:val="0"/>
          <w:color w:val="auto"/>
          <w:szCs w:val="21"/>
          <w:highlight w:val="none"/>
        </w:rPr>
        <w:t xml:space="preserve"> </w:t>
      </w:r>
    </w:p>
    <w:p>
      <w:pPr>
        <w:autoSpaceDE w:val="0"/>
        <w:autoSpaceDN w:val="0"/>
        <w:adjustRightInd w:val="0"/>
        <w:spacing w:line="360" w:lineRule="auto"/>
        <w:ind w:left="1890" w:leftChars="200" w:hanging="1470" w:hangingChars="7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招标项目名称：</w:t>
      </w:r>
      <w:r>
        <w:rPr>
          <w:rFonts w:hint="default" w:ascii="Times New Roman" w:hAnsi="Times New Roman" w:eastAsia="宋体" w:cs="Times New Roman"/>
          <w:b w:val="0"/>
          <w:bCs w:val="0"/>
          <w:color w:val="auto"/>
          <w:szCs w:val="21"/>
          <w:highlight w:val="none"/>
          <w:lang w:val="en-US" w:eastAsia="zh-CN"/>
        </w:rPr>
        <w:t>中汽研汽车检验中心（武汉）有限公司新基地建设项目</w:t>
      </w:r>
      <w:r>
        <w:rPr>
          <w:rFonts w:hint="eastAsia" w:ascii="Times New Roman" w:hAnsi="Times New Roman" w:eastAsia="宋体" w:cs="Times New Roman"/>
          <w:b w:val="0"/>
          <w:bCs w:val="0"/>
          <w:color w:val="auto"/>
          <w:szCs w:val="21"/>
          <w:highlight w:val="none"/>
          <w:lang w:val="en-US" w:eastAsia="zh-CN"/>
        </w:rPr>
        <w:t>重型四驱底盘测功机采购</w:t>
      </w:r>
    </w:p>
    <w:p>
      <w:pPr>
        <w:autoSpaceDE w:val="0"/>
        <w:autoSpaceDN w:val="0"/>
        <w:adjustRightInd w:val="0"/>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招标产品清单：</w:t>
      </w:r>
    </w:p>
    <w:tbl>
      <w:tblPr>
        <w:tblStyle w:val="4"/>
        <w:tblW w:w="85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402"/>
        <w:gridCol w:w="1418"/>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70"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序号</w:t>
            </w:r>
          </w:p>
        </w:tc>
        <w:tc>
          <w:tcPr>
            <w:tcW w:w="3402"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名称</w:t>
            </w:r>
          </w:p>
        </w:tc>
        <w:tc>
          <w:tcPr>
            <w:tcW w:w="1418"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数量</w:t>
            </w:r>
          </w:p>
        </w:tc>
        <w:tc>
          <w:tcPr>
            <w:tcW w:w="2853"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简要技术规格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70"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402"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重型四驱底盘测功机</w:t>
            </w:r>
          </w:p>
        </w:tc>
        <w:tc>
          <w:tcPr>
            <w:tcW w:w="1418"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1套</w:t>
            </w:r>
          </w:p>
        </w:tc>
        <w:tc>
          <w:tcPr>
            <w:tcW w:w="2853"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详见招标文件第八章内容</w:t>
            </w:r>
          </w:p>
        </w:tc>
      </w:tr>
    </w:tbl>
    <w:p>
      <w:pPr>
        <w:autoSpaceDE w:val="0"/>
        <w:autoSpaceDN w:val="0"/>
        <w:adjustRightInd w:val="0"/>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交货期：从中标公示结束之日算起，包括发货周期、海运周期、直至到达</w:t>
      </w:r>
      <w:r>
        <w:rPr>
          <w:rFonts w:hint="default" w:ascii="Times New Roman" w:hAnsi="Times New Roman" w:eastAsia="宋体" w:cs="Times New Roman"/>
          <w:color w:val="auto"/>
          <w:highlight w:val="none"/>
          <w:lang w:val="en-US" w:eastAsia="zh-CN"/>
        </w:rPr>
        <w:t>武汉</w:t>
      </w:r>
      <w:r>
        <w:rPr>
          <w:rFonts w:hint="default" w:ascii="Times New Roman" w:hAnsi="Times New Roman" w:eastAsia="宋体" w:cs="Times New Roman"/>
          <w:color w:val="auto"/>
          <w:highlight w:val="none"/>
        </w:rPr>
        <w:t>港并具备清关条件时</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总周期不超过12个月。</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16" w:name="_Toc14947"/>
      <w:bookmarkStart w:id="17" w:name="_Toc25353"/>
      <w:bookmarkStart w:id="18" w:name="_Toc26253"/>
      <w:bookmarkStart w:id="19" w:name="_Toc1076"/>
      <w:r>
        <w:rPr>
          <w:rFonts w:hint="default" w:ascii="Times New Roman" w:hAnsi="Times New Roman" w:eastAsia="宋体" w:cs="Times New Roman"/>
          <w:b/>
          <w:color w:val="auto"/>
          <w:highlight w:val="none"/>
        </w:rPr>
        <w:t>*投标人资格要求</w:t>
      </w:r>
      <w:bookmarkEnd w:id="16"/>
      <w:bookmarkEnd w:id="17"/>
      <w:bookmarkEnd w:id="18"/>
      <w:bookmarkEnd w:id="19"/>
    </w:p>
    <w:p>
      <w:pPr>
        <w:numPr>
          <w:ilvl w:val="0"/>
          <w:numId w:val="2"/>
        </w:numPr>
        <w:spacing w:line="360" w:lineRule="auto"/>
        <w:ind w:left="525" w:hanging="525" w:hangingChars="25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投标人须为合法经营的企业，须具有与本项目相应的供货能力，具有独立订立合同能力的产品制造商或代理商</w:t>
      </w:r>
      <w:r>
        <w:rPr>
          <w:rFonts w:hint="eastAsia" w:ascii="Times New Roman" w:hAnsi="Times New Roman" w:eastAsia="宋体" w:cs="Times New Roman"/>
          <w:color w:val="auto"/>
          <w:szCs w:val="21"/>
          <w:highlight w:val="none"/>
          <w:lang w:eastAsia="zh-CN"/>
        </w:rPr>
        <w:t>；</w:t>
      </w:r>
    </w:p>
    <w:p>
      <w:pPr>
        <w:numPr>
          <w:ilvl w:val="0"/>
          <w:numId w:val="2"/>
        </w:numPr>
        <w:spacing w:line="360" w:lineRule="auto"/>
        <w:ind w:left="525" w:hanging="525" w:hangingChars="250"/>
        <w:rPr>
          <w:rFonts w:hint="default" w:ascii="Times New Roman" w:hAnsi="Times New Roman" w:eastAsia="宋体" w:cs="Times New Roman"/>
          <w:color w:val="auto"/>
          <w:szCs w:val="21"/>
          <w:highlight w:val="none"/>
        </w:rPr>
      </w:pPr>
      <w:r>
        <w:rPr>
          <w:rFonts w:hint="eastAsia" w:ascii="宋体" w:hAnsi="宋体" w:cs="宋体"/>
          <w:color w:val="auto"/>
          <w:szCs w:val="21"/>
          <w:highlight w:val="none"/>
        </w:rPr>
        <w:t>投标方须是一家通过ISO-9001认证、信誉高的国际公司，应具有良好的技术水平和经营业绩以及高质量的服务</w:t>
      </w:r>
      <w:r>
        <w:rPr>
          <w:rFonts w:hint="eastAsia" w:ascii="宋体" w:hAnsi="宋体" w:cs="宋体"/>
          <w:color w:val="auto"/>
          <w:szCs w:val="21"/>
          <w:highlight w:val="none"/>
          <w:lang w:eastAsia="zh-CN"/>
        </w:rPr>
        <w:t>；</w:t>
      </w:r>
    </w:p>
    <w:p>
      <w:pPr>
        <w:numPr>
          <w:ilvl w:val="0"/>
          <w:numId w:val="2"/>
        </w:numPr>
        <w:spacing w:line="360" w:lineRule="auto"/>
        <w:ind w:left="525" w:hanging="525" w:hangingChars="250"/>
        <w:rPr>
          <w:rFonts w:hint="default" w:ascii="Times New Roman" w:hAnsi="Times New Roman" w:eastAsia="宋体" w:cs="Times New Roman"/>
          <w:color w:val="auto"/>
          <w:szCs w:val="21"/>
          <w:highlight w:val="none"/>
        </w:rPr>
      </w:pPr>
      <w:r>
        <w:rPr>
          <w:rFonts w:hint="eastAsia" w:ascii="宋体" w:hAnsi="宋体" w:cs="宋体"/>
          <w:color w:val="auto"/>
          <w:szCs w:val="21"/>
          <w:highlight w:val="none"/>
        </w:rPr>
        <w:t>投标人若是制造商，2015年以来，至少承担过2个国内的重型四驱底盘测功机相关项目，提供合同和技术协议关键页证明真实性</w:t>
      </w:r>
      <w:r>
        <w:rPr>
          <w:rFonts w:hint="eastAsia" w:ascii="Times New Roman" w:hAnsi="Times New Roman" w:eastAsia="宋体" w:cs="Times New Roman"/>
          <w:color w:val="auto"/>
          <w:szCs w:val="21"/>
          <w:highlight w:val="none"/>
          <w:lang w:eastAsia="zh-CN"/>
        </w:rPr>
        <w:t>；</w:t>
      </w:r>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eastAsia" w:ascii="宋体" w:hAnsi="宋体" w:cs="宋体"/>
          <w:color w:val="auto"/>
          <w:szCs w:val="21"/>
          <w:highlight w:val="none"/>
        </w:rPr>
        <w:t>投标人在中国大陆地区应具有良好的售后服务体系及技术支持能力，并出具相应证明材料，同时提供相应人员的名单、职位、联系电话及工作年限</w:t>
      </w:r>
      <w:r>
        <w:rPr>
          <w:rFonts w:hint="default" w:ascii="Times New Roman" w:hAnsi="Times New Roman" w:eastAsia="宋体" w:cs="Times New Roman"/>
          <w:color w:val="auto"/>
          <w:szCs w:val="21"/>
          <w:highlight w:val="none"/>
        </w:rPr>
        <w:t>；</w:t>
      </w:r>
    </w:p>
    <w:p>
      <w:pPr>
        <w:numPr>
          <w:ilvl w:val="0"/>
          <w:numId w:val="2"/>
        </w:numPr>
        <w:spacing w:line="360" w:lineRule="auto"/>
        <w:ind w:left="420" w:hanging="420" w:hangingChars="200"/>
        <w:rPr>
          <w:rFonts w:hint="default" w:ascii="宋体" w:hAnsi="宋体" w:cs="宋体"/>
          <w:color w:val="auto"/>
          <w:szCs w:val="21"/>
          <w:highlight w:val="none"/>
        </w:rPr>
      </w:pPr>
      <w:r>
        <w:rPr>
          <w:rFonts w:hint="eastAsia" w:ascii="宋体" w:hAnsi="宋体" w:cs="宋体"/>
          <w:color w:val="auto"/>
          <w:szCs w:val="21"/>
          <w:highlight w:val="none"/>
        </w:rPr>
        <w:t>投标人若是所投标产品代理商的，须具有制造商出具的关于本项目独家授权书，代理授权有效期至合同货物交付完成为止。投标人若是所投标产品代理商的，投标人和制造商应同时满足如下条件：提供商业登记证复印件或相关证明资料，投标人2015年以来，至少承担过2个国内的重型四驱底盘测功机相关项目，提供合同和技术协议关键页证明真实性，且该以往项目中的制造商需与本次投标所提供的制造商为同一法律主体</w:t>
      </w:r>
      <w:r>
        <w:rPr>
          <w:rFonts w:hint="eastAsia" w:ascii="宋体" w:hAnsi="宋体" w:cs="宋体"/>
          <w:color w:val="auto"/>
          <w:szCs w:val="21"/>
          <w:highlight w:val="none"/>
          <w:lang w:eastAsia="zh-CN"/>
        </w:rPr>
        <w:t>。</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20" w:name="_Toc29125"/>
      <w:bookmarkStart w:id="21" w:name="_Toc6679"/>
      <w:bookmarkStart w:id="22" w:name="_Toc20642"/>
      <w:bookmarkStart w:id="23" w:name="_Toc20362"/>
      <w:r>
        <w:rPr>
          <w:rFonts w:hint="default" w:ascii="Times New Roman" w:hAnsi="Times New Roman" w:eastAsia="宋体" w:cs="Times New Roman"/>
          <w:b/>
          <w:color w:val="auto"/>
          <w:szCs w:val="21"/>
          <w:highlight w:val="none"/>
        </w:rPr>
        <w:t>本次招标</w:t>
      </w:r>
      <w:r>
        <w:rPr>
          <w:rFonts w:hint="default" w:ascii="Times New Roman" w:hAnsi="Times New Roman" w:eastAsia="宋体" w:cs="Times New Roman"/>
          <w:b/>
          <w:color w:val="auto"/>
          <w:szCs w:val="21"/>
          <w:highlight w:val="none"/>
          <w:u w:val="single"/>
        </w:rPr>
        <w:t xml:space="preserve"> 不接受 </w:t>
      </w:r>
      <w:r>
        <w:rPr>
          <w:rFonts w:hint="default" w:ascii="Times New Roman" w:hAnsi="Times New Roman" w:eastAsia="宋体" w:cs="Times New Roman"/>
          <w:b/>
          <w:color w:val="auto"/>
          <w:szCs w:val="21"/>
          <w:highlight w:val="none"/>
        </w:rPr>
        <w:t>联合体投标。</w:t>
      </w:r>
      <w:bookmarkEnd w:id="20"/>
      <w:bookmarkEnd w:id="21"/>
      <w:bookmarkEnd w:id="22"/>
      <w:bookmarkEnd w:id="23"/>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24" w:name="_Toc26541"/>
      <w:bookmarkStart w:id="25" w:name="_Toc6692"/>
      <w:bookmarkStart w:id="26" w:name="_Toc22389"/>
      <w:bookmarkStart w:id="27" w:name="_Toc30735"/>
      <w:r>
        <w:rPr>
          <w:rFonts w:hint="default" w:ascii="Times New Roman" w:hAnsi="Times New Roman" w:eastAsia="宋体" w:cs="Times New Roman"/>
          <w:b/>
          <w:color w:val="auto"/>
          <w:szCs w:val="21"/>
          <w:highlight w:val="none"/>
        </w:rPr>
        <w:t>招标文件售价</w:t>
      </w:r>
      <w:bookmarkEnd w:id="24"/>
      <w:bookmarkEnd w:id="25"/>
      <w:bookmarkEnd w:id="26"/>
      <w:bookmarkEnd w:id="27"/>
    </w:p>
    <w:p>
      <w:pPr>
        <w:spacing w:after="156" w:afterLines="50" w:line="360" w:lineRule="auto"/>
        <w:ind w:left="420" w:left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招标文件售价</w:t>
      </w:r>
      <w:r>
        <w:rPr>
          <w:rFonts w:hint="eastAsia" w:ascii="Times New Roman" w:hAnsi="Times New Roman" w:eastAsia="宋体" w:cs="Times New Roman"/>
          <w:b w:val="0"/>
          <w:bCs w:val="0"/>
          <w:color w:val="auto"/>
          <w:szCs w:val="21"/>
          <w:highlight w:val="none"/>
          <w:lang w:val="en-US" w:eastAsia="zh-CN"/>
        </w:rPr>
        <w:t>1000</w:t>
      </w:r>
      <w:r>
        <w:rPr>
          <w:rFonts w:hint="default" w:ascii="Times New Roman" w:hAnsi="Times New Roman" w:eastAsia="宋体" w:cs="Times New Roman"/>
          <w:color w:val="auto"/>
          <w:szCs w:val="21"/>
          <w:highlight w:val="none"/>
        </w:rPr>
        <w:t>元人民币，</w:t>
      </w:r>
      <w:r>
        <w:rPr>
          <w:rFonts w:hint="default" w:ascii="Times New Roman" w:hAnsi="Times New Roman" w:eastAsia="宋体" w:cs="Times New Roman"/>
          <w:color w:val="auto"/>
          <w:highlight w:val="none"/>
        </w:rPr>
        <w:t>或</w:t>
      </w:r>
      <w:r>
        <w:rPr>
          <w:rFonts w:hint="eastAsia" w:ascii="Times New Roman" w:hAnsi="Times New Roman" w:eastAsia="宋体" w:cs="Times New Roman"/>
          <w:b w:val="0"/>
          <w:bCs w:val="0"/>
          <w:color w:val="auto"/>
          <w:szCs w:val="21"/>
          <w:highlight w:val="none"/>
          <w:lang w:val="en-US" w:eastAsia="zh-CN"/>
        </w:rPr>
        <w:t>140</w:t>
      </w:r>
      <w:r>
        <w:rPr>
          <w:rFonts w:hint="default" w:ascii="Times New Roman" w:hAnsi="Times New Roman" w:eastAsia="宋体" w:cs="Times New Roman"/>
          <w:color w:val="auto"/>
          <w:highlight w:val="none"/>
        </w:rPr>
        <w:t>美元，中国境内邮购另加邮资</w:t>
      </w:r>
      <w:r>
        <w:rPr>
          <w:rFonts w:hint="eastAsia" w:ascii="Times New Roman" w:hAnsi="Times New Roman" w:eastAsia="宋体" w:cs="Times New Roman"/>
          <w:b w:val="0"/>
          <w:bCs w:val="0"/>
          <w:color w:val="auto"/>
          <w:szCs w:val="21"/>
          <w:highlight w:val="none"/>
          <w:lang w:val="en-US" w:eastAsia="zh-CN"/>
        </w:rPr>
        <w:t>60</w:t>
      </w:r>
      <w:r>
        <w:rPr>
          <w:rFonts w:hint="default" w:ascii="Times New Roman" w:hAnsi="Times New Roman" w:eastAsia="宋体" w:cs="Times New Roman"/>
          <w:color w:val="auto"/>
          <w:highlight w:val="none"/>
        </w:rPr>
        <w:t>元人民币，中国境外邮购另加邮资</w:t>
      </w:r>
      <w:r>
        <w:rPr>
          <w:rFonts w:hint="eastAsia" w:ascii="Times New Roman" w:hAnsi="Times New Roman" w:eastAsia="宋体" w:cs="Times New Roman"/>
          <w:b w:val="0"/>
          <w:bCs w:val="0"/>
          <w:color w:val="auto"/>
          <w:szCs w:val="21"/>
          <w:highlight w:val="none"/>
          <w:lang w:val="en-US" w:eastAsia="zh-CN"/>
        </w:rPr>
        <w:t>60</w:t>
      </w:r>
      <w:r>
        <w:rPr>
          <w:rFonts w:hint="default" w:ascii="Times New Roman" w:hAnsi="Times New Roman" w:eastAsia="宋体" w:cs="Times New Roman"/>
          <w:color w:val="auto"/>
          <w:highlight w:val="none"/>
        </w:rPr>
        <w:t>美元，</w:t>
      </w:r>
      <w:r>
        <w:rPr>
          <w:rFonts w:hint="default" w:ascii="Times New Roman" w:hAnsi="Times New Roman" w:eastAsia="宋体" w:cs="Times New Roman"/>
          <w:color w:val="auto"/>
          <w:szCs w:val="21"/>
          <w:highlight w:val="none"/>
        </w:rPr>
        <w:t>招标文件售后不退。</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28" w:name="_Toc2156"/>
      <w:bookmarkStart w:id="29" w:name="_Toc655"/>
      <w:bookmarkStart w:id="30" w:name="_Toc6217"/>
      <w:bookmarkStart w:id="31" w:name="_Toc6231"/>
      <w:r>
        <w:rPr>
          <w:rFonts w:hint="default" w:ascii="Times New Roman" w:hAnsi="Times New Roman" w:eastAsia="宋体" w:cs="Times New Roman"/>
          <w:b/>
          <w:color w:val="auto"/>
          <w:szCs w:val="21"/>
          <w:highlight w:val="none"/>
        </w:rPr>
        <w:t>购买招标文件时间</w:t>
      </w:r>
      <w:bookmarkEnd w:id="28"/>
      <w:bookmarkEnd w:id="29"/>
      <w:bookmarkEnd w:id="30"/>
      <w:bookmarkEnd w:id="31"/>
    </w:p>
    <w:p>
      <w:pPr>
        <w:spacing w:after="156" w:afterLines="50" w:line="360" w:lineRule="auto"/>
        <w:ind w:left="420" w:left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29</w:t>
      </w:r>
      <w:r>
        <w:rPr>
          <w:rFonts w:hint="default" w:ascii="Times New Roman" w:hAnsi="Times New Roman" w:eastAsia="宋体" w:cs="Times New Roman"/>
          <w:color w:val="auto"/>
          <w:szCs w:val="21"/>
          <w:highlight w:val="none"/>
        </w:rPr>
        <w:t>日起至202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5</w:t>
      </w:r>
      <w:r>
        <w:rPr>
          <w:rFonts w:hint="default" w:ascii="Times New Roman" w:hAnsi="Times New Roman" w:eastAsia="宋体" w:cs="Times New Roman"/>
          <w:color w:val="auto"/>
          <w:szCs w:val="21"/>
          <w:highlight w:val="none"/>
        </w:rPr>
        <w:t>日止，每天9:30-1</w:t>
      </w:r>
      <w:r>
        <w:rPr>
          <w:rFonts w:hint="eastAsia"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0（北京时间，法定节假日除外）。</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highlight w:val="none"/>
        </w:rPr>
      </w:pPr>
      <w:bookmarkStart w:id="32" w:name="_Toc6047"/>
      <w:bookmarkStart w:id="33" w:name="_Toc22062"/>
      <w:bookmarkStart w:id="34" w:name="_Toc32297"/>
      <w:bookmarkStart w:id="35" w:name="_Toc23566"/>
      <w:r>
        <w:rPr>
          <w:rFonts w:hint="default" w:ascii="Times New Roman" w:hAnsi="Times New Roman" w:eastAsia="宋体" w:cs="Times New Roman"/>
          <w:b/>
          <w:color w:val="auto"/>
          <w:szCs w:val="21"/>
          <w:highlight w:val="none"/>
        </w:rPr>
        <w:t>招标文件购买方式</w:t>
      </w:r>
      <w:bookmarkEnd w:id="32"/>
      <w:bookmarkEnd w:id="33"/>
      <w:bookmarkEnd w:id="34"/>
      <w:bookmarkEnd w:id="35"/>
    </w:p>
    <w:p>
      <w:pPr>
        <w:widowControl/>
        <w:spacing w:line="360" w:lineRule="auto"/>
        <w:ind w:left="424" w:leftChars="202"/>
        <w:jc w:val="left"/>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凡有意参加投标者，请于</w:t>
      </w: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29</w:t>
      </w:r>
      <w:r>
        <w:rPr>
          <w:rFonts w:hint="default" w:ascii="Times New Roman" w:hAnsi="Times New Roman" w:eastAsia="宋体" w:cs="Times New Roman"/>
          <w:color w:val="auto"/>
          <w:szCs w:val="21"/>
          <w:highlight w:val="none"/>
        </w:rPr>
        <w:t>日起至202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5</w:t>
      </w:r>
      <w:r>
        <w:rPr>
          <w:rFonts w:hint="default" w:ascii="Times New Roman" w:hAnsi="Times New Roman" w:eastAsia="宋体" w:cs="Times New Roman"/>
          <w:color w:val="auto"/>
          <w:szCs w:val="21"/>
          <w:highlight w:val="none"/>
        </w:rPr>
        <w:t>日</w:t>
      </w:r>
      <w:r>
        <w:rPr>
          <w:rFonts w:hint="default" w:ascii="Times New Roman" w:hAnsi="Times New Roman" w:eastAsia="宋体" w:cs="Times New Roman"/>
          <w:color w:val="auto"/>
          <w:kern w:val="0"/>
          <w:szCs w:val="21"/>
          <w:highlight w:val="none"/>
        </w:rPr>
        <w:t>1</w:t>
      </w:r>
      <w:r>
        <w:rPr>
          <w:rFonts w:hint="eastAsia" w:ascii="Times New Roman" w:hAnsi="Times New Roman" w:eastAsia="宋体" w:cs="Times New Roman"/>
          <w:color w:val="auto"/>
          <w:kern w:val="0"/>
          <w:szCs w:val="21"/>
          <w:highlight w:val="none"/>
          <w:lang w:val="en-US" w:eastAsia="zh-CN"/>
        </w:rPr>
        <w:t>7</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0</w:t>
      </w:r>
      <w:r>
        <w:rPr>
          <w:rFonts w:hint="default" w:ascii="Times New Roman" w:hAnsi="Times New Roman" w:eastAsia="宋体" w:cs="Times New Roman"/>
          <w:color w:val="auto"/>
          <w:kern w:val="0"/>
          <w:szCs w:val="21"/>
          <w:highlight w:val="none"/>
        </w:rPr>
        <w:t>0时(北京时间，节假日除外)，</w:t>
      </w:r>
      <w:bookmarkStart w:id="36" w:name="OLE_LINK5"/>
      <w:r>
        <w:rPr>
          <w:rFonts w:hint="eastAsia" w:ascii="Times New Roman" w:hAnsi="Times New Roman" w:eastAsia="宋体" w:cs="Times New Roman"/>
          <w:color w:val="auto"/>
          <w:kern w:val="0"/>
          <w:szCs w:val="21"/>
          <w:highlight w:val="none"/>
          <w:lang w:val="en-US" w:eastAsia="zh-CN"/>
        </w:rPr>
        <w:t>联系中技国际招标有限公司</w:t>
      </w:r>
      <w:r>
        <w:rPr>
          <w:rFonts w:hint="default" w:ascii="Times New Roman" w:hAnsi="Times New Roman" w:eastAsia="宋体" w:cs="Times New Roman"/>
          <w:color w:val="auto"/>
          <w:kern w:val="0"/>
          <w:szCs w:val="21"/>
          <w:highlight w:val="none"/>
          <w:lang w:val="en-US" w:eastAsia="zh-CN"/>
        </w:rPr>
        <w:t>购买</w:t>
      </w:r>
      <w:r>
        <w:rPr>
          <w:rFonts w:hint="default" w:ascii="Times New Roman" w:hAnsi="Times New Roman" w:eastAsia="宋体" w:cs="Times New Roman"/>
          <w:color w:val="auto"/>
          <w:kern w:val="0"/>
          <w:szCs w:val="21"/>
          <w:highlight w:val="none"/>
        </w:rPr>
        <w:t>招标文件。</w:t>
      </w:r>
      <w:r>
        <w:rPr>
          <w:rFonts w:hint="default" w:ascii="Times New Roman" w:hAnsi="Times New Roman" w:eastAsia="宋体" w:cs="Times New Roman"/>
          <w:color w:val="auto"/>
          <w:kern w:val="0"/>
          <w:szCs w:val="21"/>
          <w:highlight w:val="none"/>
          <w:lang w:val="en-US" w:eastAsia="zh-CN"/>
        </w:rPr>
        <w:t>联系人：</w:t>
      </w:r>
      <w:r>
        <w:rPr>
          <w:rFonts w:hint="eastAsia" w:ascii="Times New Roman" w:hAnsi="Times New Roman" w:eastAsia="宋体" w:cs="Times New Roman"/>
          <w:color w:val="auto"/>
          <w:kern w:val="0"/>
          <w:szCs w:val="21"/>
          <w:highlight w:val="none"/>
          <w:lang w:val="en-US" w:eastAsia="zh-CN"/>
        </w:rPr>
        <w:t>姜书、</w:t>
      </w:r>
      <w:r>
        <w:rPr>
          <w:rFonts w:hint="default" w:ascii="Times New Roman" w:hAnsi="Times New Roman" w:eastAsia="宋体" w:cs="Times New Roman"/>
          <w:color w:val="auto"/>
          <w:kern w:val="0"/>
          <w:szCs w:val="21"/>
          <w:highlight w:val="none"/>
          <w:lang w:val="en-US" w:eastAsia="zh-CN"/>
        </w:rPr>
        <w:t>吴慧苗，联系电话：</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8506</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lang w:val="en-US" w:eastAsia="zh-CN"/>
        </w:rPr>
        <w:t>27-85880139</w:t>
      </w:r>
      <w:r>
        <w:rPr>
          <w:rFonts w:hint="default" w:ascii="Times New Roman" w:hAnsi="Times New Roman" w:eastAsia="宋体" w:cs="Times New Roman"/>
          <w:color w:val="auto"/>
          <w:kern w:val="0"/>
          <w:szCs w:val="21"/>
          <w:highlight w:val="none"/>
          <w:lang w:val="en-US" w:eastAsia="zh-CN"/>
        </w:rPr>
        <w:t>。</w:t>
      </w:r>
    </w:p>
    <w:bookmarkEnd w:id="36"/>
    <w:p>
      <w:pPr>
        <w:widowControl/>
        <w:spacing w:line="360" w:lineRule="auto"/>
        <w:ind w:left="424" w:leftChars="202"/>
        <w:jc w:val="left"/>
        <w:rPr>
          <w:rFonts w:hint="default" w:ascii="Times New Roman" w:hAnsi="Times New Roman" w:eastAsia="宋体" w:cs="Times New Roman"/>
          <w:color w:val="auto"/>
          <w:kern w:val="0"/>
          <w:szCs w:val="21"/>
          <w:highlight w:val="none"/>
        </w:rPr>
      </w:pP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37" w:name="_Toc31781"/>
      <w:bookmarkStart w:id="38" w:name="_Toc24634"/>
      <w:bookmarkStart w:id="39" w:name="_Toc27792"/>
      <w:bookmarkStart w:id="40" w:name="_Toc27361"/>
      <w:r>
        <w:rPr>
          <w:rFonts w:hint="default" w:ascii="Times New Roman" w:hAnsi="Times New Roman" w:eastAsia="宋体" w:cs="Times New Roman"/>
          <w:b/>
          <w:color w:val="auto"/>
          <w:szCs w:val="21"/>
          <w:highlight w:val="none"/>
        </w:rPr>
        <w:t>投标截止时间和开标时间</w:t>
      </w:r>
      <w:bookmarkEnd w:id="37"/>
      <w:bookmarkEnd w:id="38"/>
      <w:bookmarkEnd w:id="39"/>
      <w:bookmarkEnd w:id="40"/>
    </w:p>
    <w:p>
      <w:pPr>
        <w:spacing w:after="156" w:afterLines="50" w:line="360" w:lineRule="auto"/>
        <w:ind w:firstLine="539" w:firstLineChars="257"/>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9</w:t>
      </w:r>
      <w:r>
        <w:rPr>
          <w:rFonts w:hint="default" w:ascii="Times New Roman" w:hAnsi="Times New Roman" w:eastAsia="宋体" w:cs="Times New Roman"/>
          <w:color w:val="auto"/>
          <w:szCs w:val="21"/>
          <w:highlight w:val="none"/>
        </w:rPr>
        <w:t>日上午9:30（北京时间）。逾期递交的投标文件恕不接受。</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41" w:name="_Toc26700"/>
      <w:bookmarkStart w:id="42" w:name="_Toc10636"/>
      <w:bookmarkStart w:id="43" w:name="_Toc24371"/>
      <w:bookmarkStart w:id="44" w:name="_Toc29709"/>
      <w:r>
        <w:rPr>
          <w:rFonts w:hint="default" w:ascii="Times New Roman" w:hAnsi="Times New Roman" w:eastAsia="宋体" w:cs="Times New Roman"/>
          <w:b/>
          <w:color w:val="auto"/>
          <w:szCs w:val="21"/>
          <w:highlight w:val="none"/>
        </w:rPr>
        <w:t>投标文件递交地点</w:t>
      </w:r>
      <w:bookmarkEnd w:id="41"/>
      <w:bookmarkEnd w:id="42"/>
      <w:bookmarkEnd w:id="43"/>
      <w:bookmarkEnd w:id="44"/>
    </w:p>
    <w:p>
      <w:pPr>
        <w:spacing w:after="156" w:afterLines="50" w:line="360" w:lineRule="auto"/>
        <w:ind w:left="567" w:leftChars="27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投标文件须密封后于</w:t>
      </w:r>
      <w:r>
        <w:rPr>
          <w:rFonts w:hint="default" w:ascii="Times New Roman" w:hAnsi="Times New Roman" w:eastAsia="宋体" w:cs="Times New Roman"/>
          <w:b/>
          <w:color w:val="auto"/>
          <w:szCs w:val="21"/>
          <w:highlight w:val="none"/>
        </w:rPr>
        <w:t>开标当日投标截止时间前</w:t>
      </w:r>
      <w:r>
        <w:rPr>
          <w:rFonts w:hint="default" w:ascii="Times New Roman" w:hAnsi="Times New Roman" w:eastAsia="宋体" w:cs="Times New Roman"/>
          <w:color w:val="auto"/>
          <w:szCs w:val="21"/>
          <w:highlight w:val="none"/>
        </w:rPr>
        <w:t>递至开标地点</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b w:val="0"/>
          <w:bCs w:val="0"/>
          <w:color w:val="auto"/>
          <w:szCs w:val="21"/>
          <w:highlight w:val="none"/>
          <w:lang w:val="en-US" w:eastAsia="zh-CN"/>
        </w:rPr>
        <w:t>武汉市江岸区绿地汉口中心S11栋2405</w:t>
      </w:r>
      <w:r>
        <w:rPr>
          <w:rFonts w:hint="default" w:ascii="Times New Roman" w:hAnsi="Times New Roman" w:eastAsia="宋体" w:cs="Times New Roman"/>
          <w:color w:val="auto"/>
          <w:szCs w:val="21"/>
          <w:highlight w:val="none"/>
        </w:rPr>
        <w:t>。逾期送达或不符合规定的投标文件恕不接受。届时请参加投标的单位派代表出席开标仪式。</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45" w:name="_Toc32418"/>
      <w:bookmarkStart w:id="46" w:name="_Toc21071"/>
      <w:bookmarkStart w:id="47" w:name="_Toc24790"/>
      <w:bookmarkStart w:id="48" w:name="_Toc18996"/>
      <w:r>
        <w:rPr>
          <w:rFonts w:hint="default" w:ascii="Times New Roman" w:hAnsi="Times New Roman" w:eastAsia="宋体" w:cs="Times New Roman"/>
          <w:b/>
          <w:color w:val="auto"/>
          <w:szCs w:val="21"/>
          <w:highlight w:val="none"/>
        </w:rPr>
        <w:t>开标地点</w:t>
      </w:r>
      <w:bookmarkEnd w:id="45"/>
      <w:bookmarkEnd w:id="46"/>
      <w:bookmarkEnd w:id="47"/>
      <w:bookmarkEnd w:id="48"/>
    </w:p>
    <w:p>
      <w:pPr>
        <w:numPr>
          <w:ilvl w:val="0"/>
          <w:numId w:val="0"/>
        </w:numPr>
        <w:tabs>
          <w:tab w:val="left" w:pos="284"/>
        </w:tabs>
        <w:spacing w:after="156" w:afterLines="50" w:line="360" w:lineRule="auto"/>
        <w:ind w:leftChars="0" w:firstLine="420" w:firstLineChars="200"/>
        <w:rPr>
          <w:rFonts w:hint="eastAsia" w:ascii="Times New Roman" w:hAnsi="Times New Roman" w:eastAsia="宋体" w:cs="Times New Roman"/>
          <w:b/>
          <w:color w:val="auto"/>
          <w:szCs w:val="21"/>
          <w:highlight w:val="none"/>
          <w:lang w:eastAsia="zh-CN"/>
        </w:rPr>
      </w:pPr>
      <w:r>
        <w:rPr>
          <w:rFonts w:hint="default" w:ascii="Times New Roman" w:hAnsi="Times New Roman" w:eastAsia="宋体" w:cs="Times New Roman"/>
          <w:b w:val="0"/>
          <w:bCs w:val="0"/>
          <w:color w:val="auto"/>
          <w:szCs w:val="21"/>
          <w:highlight w:val="none"/>
          <w:lang w:val="en-US" w:eastAsia="zh-CN"/>
        </w:rPr>
        <w:t>武汉市江岸区绿地汉口中心S11栋2405</w:t>
      </w:r>
      <w:r>
        <w:rPr>
          <w:rFonts w:hint="eastAsia"/>
          <w:color w:val="auto"/>
          <w:highlight w:val="none"/>
          <w:lang w:eastAsia="zh-CN"/>
        </w:rPr>
        <w:t>。</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lang w:val="en-US" w:eastAsia="zh-CN"/>
        </w:rPr>
      </w:pPr>
      <w:bookmarkStart w:id="49" w:name="_Toc20687"/>
      <w:bookmarkStart w:id="50" w:name="_Toc12660"/>
      <w:bookmarkStart w:id="51" w:name="_Toc3179"/>
      <w:bookmarkStart w:id="52" w:name="_Toc3626"/>
      <w:r>
        <w:rPr>
          <w:rFonts w:hint="default" w:ascii="Times New Roman" w:hAnsi="Times New Roman" w:eastAsia="宋体" w:cs="Times New Roman"/>
          <w:b/>
          <w:color w:val="auto"/>
          <w:szCs w:val="21"/>
          <w:highlight w:val="none"/>
          <w:lang w:val="zh-CN"/>
        </w:rPr>
        <w:t>联系方式</w:t>
      </w:r>
      <w:bookmarkEnd w:id="49"/>
      <w:bookmarkEnd w:id="50"/>
      <w:bookmarkEnd w:id="51"/>
      <w:bookmarkEnd w:id="52"/>
    </w:p>
    <w:p>
      <w:pPr>
        <w:autoSpaceDE w:val="0"/>
        <w:autoSpaceDN w:val="0"/>
        <w:adjustRightInd w:val="0"/>
        <w:spacing w:line="360" w:lineRule="auto"/>
        <w:ind w:left="76" w:leftChars="36" w:right="61" w:firstLine="342" w:firstLineChars="163"/>
        <w:rPr>
          <w:rFonts w:hint="default" w:ascii="Times New Roman" w:hAnsi="Times New Roman" w:eastAsia="宋体" w:cs="Times New Roman"/>
          <w:b/>
          <w:bCs/>
          <w:color w:val="auto"/>
          <w:szCs w:val="21"/>
          <w:highlight w:val="none"/>
          <w:lang w:val="fi-FI"/>
        </w:rPr>
      </w:pPr>
      <w:r>
        <w:rPr>
          <w:rFonts w:hint="default" w:ascii="Times New Roman" w:hAnsi="Times New Roman" w:eastAsia="宋体" w:cs="Times New Roman"/>
          <w:color w:val="auto"/>
          <w:szCs w:val="18"/>
          <w:highlight w:val="none"/>
          <w:lang w:val="zh-CN"/>
        </w:rPr>
        <w:t>招标人名称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lang w:val="fi-FI"/>
        </w:rPr>
        <w:t>中汽研汽车检验中心（武汉）有限公司</w:t>
      </w:r>
    </w:p>
    <w:p>
      <w:pPr>
        <w:autoSpaceDE w:val="0"/>
        <w:autoSpaceDN w:val="0"/>
        <w:adjustRightInd w:val="0"/>
        <w:spacing w:line="360" w:lineRule="auto"/>
        <w:ind w:left="76" w:leftChars="36" w:right="61" w:firstLine="340" w:firstLineChars="162"/>
        <w:rPr>
          <w:rFonts w:hint="default" w:ascii="Times New Roman" w:hAnsi="Times New Roman" w:eastAsia="宋体" w:cs="Times New Roman"/>
          <w:b/>
          <w:color w:val="auto"/>
          <w:szCs w:val="21"/>
          <w:highlight w:val="none"/>
          <w:lang w:val="fi-FI"/>
        </w:rPr>
      </w:pPr>
      <w:r>
        <w:rPr>
          <w:rFonts w:hint="default" w:ascii="Times New Roman" w:hAnsi="Times New Roman" w:eastAsia="宋体" w:cs="Times New Roman"/>
          <w:color w:val="auto"/>
          <w:szCs w:val="21"/>
          <w:highlight w:val="none"/>
          <w:lang w:val="zh-CN"/>
        </w:rPr>
        <w:t>招标人地址</w:t>
      </w:r>
      <w:r>
        <w:rPr>
          <w:rFonts w:hint="default" w:ascii="Times New Roman" w:hAnsi="Times New Roman" w:eastAsia="宋体" w:cs="Times New Roman"/>
          <w:color w:val="auto"/>
          <w:szCs w:val="21"/>
          <w:highlight w:val="none"/>
          <w:lang w:val="fi-FI"/>
        </w:rPr>
        <w:t>：</w:t>
      </w:r>
      <w:r>
        <w:rPr>
          <w:rFonts w:hint="default" w:ascii="Times New Roman" w:hAnsi="Times New Roman" w:eastAsia="宋体" w:cs="Times New Roman"/>
          <w:color w:val="auto"/>
          <w:szCs w:val="21"/>
          <w:highlight w:val="none"/>
        </w:rPr>
        <w:t>武汉经济技术开发区沌阳大道55号</w:t>
      </w:r>
    </w:p>
    <w:p>
      <w:pPr>
        <w:autoSpaceDE w:val="0"/>
        <w:autoSpaceDN w:val="0"/>
        <w:adjustRightInd w:val="0"/>
        <w:spacing w:line="360" w:lineRule="auto"/>
        <w:ind w:left="76" w:leftChars="36" w:right="61" w:firstLine="338" w:firstLineChars="161"/>
        <w:rPr>
          <w:rFonts w:hint="default" w:ascii="Times New Roman" w:hAnsi="Times New Roman" w:eastAsia="宋体" w:cs="Times New Roman"/>
          <w:color w:val="auto"/>
          <w:szCs w:val="21"/>
          <w:highlight w:val="none"/>
          <w:lang w:val="fi-FI"/>
        </w:rPr>
      </w:pPr>
      <w:r>
        <w:rPr>
          <w:rFonts w:hint="default" w:ascii="Times New Roman" w:hAnsi="Times New Roman" w:eastAsia="宋体" w:cs="Times New Roman"/>
          <w:color w:val="auto"/>
          <w:szCs w:val="21"/>
          <w:highlight w:val="none"/>
          <w:lang w:val="fi-FI"/>
        </w:rPr>
        <w:t>联系人：张工</w:t>
      </w:r>
    </w:p>
    <w:p>
      <w:pPr>
        <w:autoSpaceDE w:val="0"/>
        <w:autoSpaceDN w:val="0"/>
        <w:adjustRightInd w:val="0"/>
        <w:spacing w:line="360" w:lineRule="auto"/>
        <w:ind w:left="76" w:leftChars="36" w:right="61" w:firstLine="338" w:firstLineChars="161"/>
        <w:rPr>
          <w:rFonts w:hint="eastAsia" w:ascii="Times New Roman" w:hAnsi="Times New Roman" w:eastAsia="宋体" w:cs="Times New Roman"/>
          <w:color w:val="auto"/>
          <w:szCs w:val="18"/>
          <w:highlight w:val="none"/>
          <w:lang w:val="fi-FI" w:eastAsia="zh-CN"/>
        </w:rPr>
      </w:pPr>
      <w:r>
        <w:rPr>
          <w:rFonts w:hint="default" w:ascii="Times New Roman" w:hAnsi="Times New Roman" w:eastAsia="宋体" w:cs="Times New Roman"/>
          <w:color w:val="auto"/>
          <w:szCs w:val="18"/>
          <w:highlight w:val="none"/>
          <w:lang w:val="zh-CN"/>
        </w:rPr>
        <w:t>电话</w:t>
      </w:r>
      <w:r>
        <w:rPr>
          <w:rFonts w:hint="default" w:ascii="Times New Roman" w:hAnsi="Times New Roman" w:eastAsia="宋体" w:cs="Times New Roman"/>
          <w:color w:val="auto"/>
          <w:szCs w:val="18"/>
          <w:highlight w:val="none"/>
          <w:lang w:val="fi-FI"/>
        </w:rPr>
        <w:t>：+86-27-84398586</w:t>
      </w:r>
      <w:r>
        <w:rPr>
          <w:rFonts w:hint="eastAsia" w:ascii="Times New Roman" w:hAnsi="Times New Roman" w:eastAsia="宋体" w:cs="Times New Roman"/>
          <w:color w:val="auto"/>
          <w:szCs w:val="18"/>
          <w:highlight w:val="none"/>
          <w:lang w:val="fi-FI" w:eastAsia="zh-CN"/>
        </w:rPr>
        <w:t>、</w:t>
      </w:r>
      <w:r>
        <w:rPr>
          <w:rFonts w:hint="eastAsia" w:ascii="Times New Roman" w:hAnsi="Times New Roman" w:eastAsia="宋体" w:cs="Times New Roman"/>
          <w:color w:val="auto"/>
          <w:szCs w:val="18"/>
          <w:highlight w:val="none"/>
          <w:lang w:val="en-US" w:eastAsia="zh-CN"/>
        </w:rPr>
        <w:t>+86-</w:t>
      </w:r>
      <w:r>
        <w:rPr>
          <w:rFonts w:hint="eastAsia" w:ascii="Times New Roman" w:hAnsi="Times New Roman" w:eastAsia="宋体" w:cs="Times New Roman"/>
          <w:color w:val="auto"/>
          <w:szCs w:val="18"/>
          <w:highlight w:val="none"/>
          <w:lang w:val="fi-FI" w:eastAsia="zh-CN"/>
        </w:rPr>
        <w:t>17762387523</w:t>
      </w:r>
    </w:p>
    <w:p>
      <w:pPr>
        <w:autoSpaceDE w:val="0"/>
        <w:autoSpaceDN w:val="0"/>
        <w:adjustRightInd w:val="0"/>
        <w:spacing w:line="360" w:lineRule="auto"/>
        <w:ind w:left="424" w:leftChars="202" w:right="61"/>
        <w:rPr>
          <w:rFonts w:hint="eastAsia"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zh-CN"/>
        </w:rPr>
        <w:t>电子信箱</w:t>
      </w:r>
      <w:r>
        <w:rPr>
          <w:rFonts w:hint="eastAsia" w:ascii="Times New Roman" w:hAnsi="Times New Roman" w:eastAsia="宋体" w:cs="Times New Roman"/>
          <w:color w:val="auto"/>
          <w:szCs w:val="18"/>
          <w:highlight w:val="none"/>
          <w:lang w:val="en-US" w:eastAsia="zh-CN"/>
        </w:rPr>
        <w:t>：</w:t>
      </w:r>
      <w:r>
        <w:rPr>
          <w:rFonts w:hint="eastAsia" w:ascii="Times New Roman" w:hAnsi="Times New Roman" w:eastAsia="宋体" w:cs="Times New Roman"/>
          <w:color w:val="auto"/>
          <w:szCs w:val="18"/>
          <w:highlight w:val="none"/>
          <w:lang w:val="en-US" w:eastAsia="zh-CN"/>
        </w:rPr>
        <w:fldChar w:fldCharType="begin"/>
      </w:r>
      <w:r>
        <w:rPr>
          <w:rFonts w:hint="eastAsia" w:ascii="Times New Roman" w:hAnsi="Times New Roman" w:eastAsia="宋体" w:cs="Times New Roman"/>
          <w:color w:val="auto"/>
          <w:szCs w:val="18"/>
          <w:highlight w:val="none"/>
          <w:lang w:val="en-US" w:eastAsia="zh-CN"/>
        </w:rPr>
        <w:instrText xml:space="preserve"> HYPERLINK "mailto:zhangxin2016@catarc.ac.cn;" </w:instrText>
      </w:r>
      <w:r>
        <w:rPr>
          <w:rFonts w:hint="eastAsia" w:ascii="Times New Roman" w:hAnsi="Times New Roman" w:eastAsia="宋体" w:cs="Times New Roman"/>
          <w:color w:val="auto"/>
          <w:szCs w:val="18"/>
          <w:highlight w:val="none"/>
          <w:lang w:val="en-US" w:eastAsia="zh-CN"/>
        </w:rPr>
        <w:fldChar w:fldCharType="separate"/>
      </w:r>
      <w:r>
        <w:rPr>
          <w:rStyle w:val="6"/>
          <w:rFonts w:hint="eastAsia" w:ascii="Times New Roman" w:hAnsi="Times New Roman" w:eastAsia="宋体" w:cs="Times New Roman"/>
          <w:szCs w:val="18"/>
          <w:highlight w:val="none"/>
          <w:lang w:val="en-US" w:eastAsia="zh-CN"/>
        </w:rPr>
        <w:t>zhangxin2016@catarc.ac.cn;</w:t>
      </w:r>
      <w:r>
        <w:rPr>
          <w:rFonts w:hint="eastAsia" w:ascii="Times New Roman" w:hAnsi="Times New Roman" w:eastAsia="宋体" w:cs="Times New Roman"/>
          <w:color w:val="auto"/>
          <w:szCs w:val="18"/>
          <w:highlight w:val="none"/>
          <w:lang w:val="en-US" w:eastAsia="zh-CN"/>
        </w:rPr>
        <w:fldChar w:fldCharType="end"/>
      </w:r>
      <w:r>
        <w:rPr>
          <w:rFonts w:hint="eastAsia" w:ascii="Times New Roman" w:hAnsi="Times New Roman" w:eastAsia="宋体" w:cs="Times New Roman"/>
          <w:color w:val="auto"/>
          <w:szCs w:val="18"/>
          <w:highlight w:val="none"/>
          <w:lang w:val="en-US" w:eastAsia="zh-CN"/>
        </w:rPr>
        <w:t xml:space="preserve"> </w:t>
      </w:r>
      <w:r>
        <w:rPr>
          <w:rFonts w:hint="eastAsia" w:ascii="Times New Roman" w:hAnsi="Times New Roman" w:eastAsia="宋体" w:cs="Times New Roman"/>
          <w:color w:val="auto"/>
          <w:szCs w:val="18"/>
          <w:highlight w:val="none"/>
          <w:lang w:val="en-US" w:eastAsia="zh-CN"/>
        </w:rPr>
        <w:fldChar w:fldCharType="begin"/>
      </w:r>
      <w:r>
        <w:rPr>
          <w:rFonts w:hint="eastAsia" w:ascii="Times New Roman" w:hAnsi="Times New Roman" w:eastAsia="宋体" w:cs="Times New Roman"/>
          <w:color w:val="auto"/>
          <w:szCs w:val="18"/>
          <w:highlight w:val="none"/>
          <w:lang w:val="en-US" w:eastAsia="zh-CN"/>
        </w:rPr>
        <w:instrText xml:space="preserve"> HYPERLINK "mailto:zhangkai@catarc.ac.cn" </w:instrText>
      </w:r>
      <w:r>
        <w:rPr>
          <w:rFonts w:hint="eastAsia" w:ascii="Times New Roman" w:hAnsi="Times New Roman" w:eastAsia="宋体" w:cs="Times New Roman"/>
          <w:color w:val="auto"/>
          <w:szCs w:val="18"/>
          <w:highlight w:val="none"/>
          <w:lang w:val="en-US" w:eastAsia="zh-CN"/>
        </w:rPr>
        <w:fldChar w:fldCharType="separate"/>
      </w:r>
      <w:r>
        <w:rPr>
          <w:rStyle w:val="6"/>
          <w:rFonts w:hint="eastAsia" w:ascii="Times New Roman" w:hAnsi="Times New Roman" w:eastAsia="宋体" w:cs="Times New Roman"/>
          <w:szCs w:val="18"/>
          <w:highlight w:val="none"/>
          <w:lang w:val="en-US" w:eastAsia="zh-CN"/>
        </w:rPr>
        <w:t>zhangkai@catarc.ac.cn</w:t>
      </w:r>
      <w:r>
        <w:rPr>
          <w:rFonts w:hint="eastAsia" w:ascii="Times New Roman" w:hAnsi="Times New Roman" w:eastAsia="宋体" w:cs="Times New Roman"/>
          <w:color w:val="auto"/>
          <w:szCs w:val="18"/>
          <w:highlight w:val="none"/>
          <w:lang w:val="en-US" w:eastAsia="zh-CN"/>
        </w:rPr>
        <w:fldChar w:fldCharType="end"/>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招标机构名称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中技国际招标有限公司</w:t>
      </w:r>
      <w:r>
        <w:rPr>
          <w:rFonts w:hint="default" w:ascii="Times New Roman" w:hAnsi="Times New Roman" w:eastAsia="宋体" w:cs="Times New Roman"/>
          <w:color w:val="auto"/>
          <w:szCs w:val="18"/>
          <w:highlight w:val="none"/>
          <w:lang w:val="fi-FI"/>
        </w:rPr>
        <w:t xml:space="preserve"> </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地址</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北京市丰台区西营街1号院1区通用时代中心c座8层</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邮政编码</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100055</w:t>
      </w:r>
    </w:p>
    <w:p>
      <w:pPr>
        <w:spacing w:line="360" w:lineRule="auto"/>
        <w:ind w:left="424" w:leftChars="20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联系人：</w:t>
      </w:r>
      <w:r>
        <w:rPr>
          <w:rFonts w:hint="default" w:ascii="Times New Roman" w:hAnsi="Times New Roman" w:eastAsia="宋体" w:cs="Times New Roman"/>
          <w:color w:val="auto"/>
          <w:szCs w:val="21"/>
          <w:highlight w:val="none"/>
          <w:lang w:val="en-US" w:eastAsia="zh-CN"/>
        </w:rPr>
        <w:t>姜书</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张诗雨、</w:t>
      </w:r>
      <w:r>
        <w:rPr>
          <w:rFonts w:hint="default" w:ascii="Times New Roman" w:hAnsi="Times New Roman" w:eastAsia="宋体" w:cs="Times New Roman"/>
          <w:b w:val="0"/>
          <w:bCs w:val="0"/>
          <w:color w:val="auto"/>
          <w:szCs w:val="21"/>
          <w:highlight w:val="none"/>
          <w:lang w:val="en-US" w:eastAsia="zh-CN"/>
        </w:rPr>
        <w:t>吴慧苗</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电话</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8506</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9003</w:t>
      </w:r>
      <w:bookmarkStart w:id="53" w:name="OLE_LINK4"/>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lang w:val="en-US" w:eastAsia="zh-CN"/>
        </w:rPr>
        <w:t>27-85880139</w:t>
      </w:r>
      <w:bookmarkEnd w:id="53"/>
    </w:p>
    <w:p>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18"/>
          <w:highlight w:val="none"/>
          <w:lang w:val="zh-CN"/>
        </w:rPr>
        <w:t>电子信箱</w:t>
      </w:r>
      <w:r>
        <w:rPr>
          <w:rFonts w:hint="default" w:ascii="Times New Roman" w:hAnsi="Times New Roman" w:eastAsia="宋体" w:cs="Times New Roman"/>
          <w:color w:val="auto"/>
          <w:szCs w:val="21"/>
          <w:highlight w:val="none"/>
          <w:lang w:val="fi-FI"/>
        </w:rPr>
        <w:t>：</w:t>
      </w:r>
      <w:r>
        <w:rPr>
          <w:rFonts w:hint="default" w:ascii="Times New Roman" w:hAnsi="Times New Roman" w:eastAsia="宋体" w:cs="Times New Roman"/>
          <w:color w:val="auto"/>
          <w:szCs w:val="21"/>
          <w:highlight w:val="none"/>
          <w:u w:val="none"/>
        </w:rPr>
        <w:t>jiangshu@gt.cn</w:t>
      </w:r>
      <w:r>
        <w:rPr>
          <w:rFonts w:hint="default" w:ascii="Times New Roman" w:hAnsi="Times New Roman" w:eastAsia="宋体" w:cs="Times New Roman"/>
          <w:color w:val="auto"/>
          <w:szCs w:val="21"/>
          <w:highlight w:val="none"/>
          <w:u w:val="none"/>
          <w:lang w:eastAsia="zh-CN"/>
        </w:rPr>
        <w:t>；</w:t>
      </w:r>
      <w:r>
        <w:rPr>
          <w:rFonts w:hint="default" w:ascii="Times New Roman" w:hAnsi="Times New Roman" w:eastAsia="宋体" w:cs="Times New Roman"/>
          <w:color w:val="auto"/>
          <w:szCs w:val="21"/>
          <w:highlight w:val="none"/>
        </w:rPr>
        <w:fldChar w:fldCharType="begin"/>
      </w:r>
      <w:r>
        <w:rPr>
          <w:rFonts w:hint="default" w:ascii="Times New Roman" w:hAnsi="Times New Roman" w:eastAsia="宋体" w:cs="Times New Roman"/>
          <w:color w:val="auto"/>
          <w:szCs w:val="21"/>
          <w:highlight w:val="none"/>
        </w:rPr>
        <w:instrText xml:space="preserve"> HYPERLINK "mailto:zhangshiyu4@cgci.gt.cn" </w:instrText>
      </w:r>
      <w:r>
        <w:rPr>
          <w:rFonts w:hint="default" w:ascii="Times New Roman" w:hAnsi="Times New Roman" w:eastAsia="宋体" w:cs="Times New Roman"/>
          <w:color w:val="auto"/>
          <w:szCs w:val="21"/>
          <w:highlight w:val="none"/>
        </w:rPr>
        <w:fldChar w:fldCharType="separate"/>
      </w:r>
      <w:r>
        <w:rPr>
          <w:rStyle w:val="6"/>
          <w:rFonts w:hint="default" w:ascii="Times New Roman" w:hAnsi="Times New Roman" w:eastAsia="宋体" w:cs="Times New Roman"/>
          <w:color w:val="auto"/>
          <w:szCs w:val="21"/>
          <w:highlight w:val="none"/>
        </w:rPr>
        <w:t>zhangshiyu4@cgci.gt.cn</w:t>
      </w:r>
      <w:r>
        <w:rPr>
          <w:rFonts w:hint="default" w:ascii="Times New Roman" w:hAnsi="Times New Roman" w:eastAsia="宋体" w:cs="Times New Roman"/>
          <w:color w:val="auto"/>
          <w:szCs w:val="21"/>
          <w:highlight w:val="none"/>
        </w:rPr>
        <w:fldChar w:fldCharType="end"/>
      </w:r>
    </w:p>
    <w:p>
      <w:pPr>
        <w:spacing w:line="360" w:lineRule="auto"/>
        <w:ind w:firstLine="420" w:firstLineChars="200"/>
        <w:rPr>
          <w:rFonts w:hint="default" w:ascii="Times New Roman" w:hAnsi="Times New Roman" w:eastAsia="宋体" w:cs="Times New Roman"/>
          <w:color w:val="auto"/>
          <w:szCs w:val="21"/>
          <w:highlight w:val="none"/>
          <w:lang w:val="en-US" w:eastAsia="zh-CN"/>
        </w:rPr>
      </w:pP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lang w:val="en-US" w:eastAsia="zh-CN"/>
        </w:rPr>
      </w:pPr>
      <w:bookmarkStart w:id="54" w:name="_Toc12427"/>
      <w:bookmarkStart w:id="55" w:name="_Toc29397"/>
      <w:bookmarkStart w:id="56" w:name="_Toc7008"/>
      <w:bookmarkStart w:id="57" w:name="_Toc6582"/>
      <w:r>
        <w:rPr>
          <w:rFonts w:hint="default" w:ascii="Times New Roman" w:hAnsi="Times New Roman" w:eastAsia="宋体" w:cs="Times New Roman"/>
          <w:b/>
          <w:color w:val="auto"/>
          <w:szCs w:val="21"/>
          <w:highlight w:val="none"/>
          <w:lang w:val="en-US" w:eastAsia="zh-CN"/>
        </w:rPr>
        <w:t>汇款方式</w:t>
      </w:r>
      <w:bookmarkEnd w:id="54"/>
      <w:bookmarkEnd w:id="55"/>
      <w:bookmarkEnd w:id="56"/>
      <w:bookmarkEnd w:id="57"/>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开户名称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中技国际招标有限公司</w:t>
      </w:r>
      <w:r>
        <w:rPr>
          <w:rFonts w:hint="default" w:ascii="Times New Roman" w:hAnsi="Times New Roman" w:eastAsia="宋体" w:cs="Times New Roman"/>
          <w:color w:val="auto"/>
          <w:szCs w:val="18"/>
          <w:highlight w:val="none"/>
          <w:lang w:val="fi-FI"/>
        </w:rPr>
        <w:t xml:space="preserve"> </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开户银行</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中国银行总行营业部</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zh-CN"/>
        </w:rPr>
        <w:t>帐号</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778350010653</w:t>
      </w:r>
    </w:p>
    <w:p>
      <w:pPr>
        <w:spacing w:after="156" w:afterLines="50" w:line="360" w:lineRule="auto"/>
        <w:rPr>
          <w:rFonts w:hint="default" w:ascii="Times New Roman" w:hAnsi="Times New Roman" w:eastAsia="宋体" w:cs="Times New Roman"/>
          <w:color w:val="auto"/>
          <w:szCs w:val="21"/>
          <w:highlight w:val="none"/>
        </w:rPr>
      </w:pPr>
    </w:p>
    <w:p>
      <w:bookmarkStart w:id="58" w:name="_GoBack"/>
      <w:bookmarkEnd w:id="5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5CD59"/>
    <w:multiLevelType w:val="singleLevel"/>
    <w:tmpl w:val="5885CD59"/>
    <w:lvl w:ilvl="0" w:tentative="0">
      <w:start w:val="1"/>
      <w:numFmt w:val="decimal"/>
      <w:suff w:val="nothing"/>
      <w:lvlText w:val="（%1）"/>
      <w:lvlJc w:val="left"/>
    </w:lvl>
  </w:abstractNum>
  <w:abstractNum w:abstractNumId="1">
    <w:nsid w:val="5C597AC3"/>
    <w:multiLevelType w:val="multilevel"/>
    <w:tmpl w:val="5C597AC3"/>
    <w:lvl w:ilvl="0" w:tentative="0">
      <w:start w:val="1"/>
      <w:numFmt w:val="decimal"/>
      <w:suff w:val="space"/>
      <w:lvlText w:val="%1."/>
      <w:lvlJc w:val="left"/>
      <w:pPr>
        <w:ind w:left="735" w:hanging="420"/>
      </w:pPr>
      <w:rPr>
        <w:rFonts w:hint="eastAsia"/>
      </w:rPr>
    </w:lvl>
    <w:lvl w:ilvl="1" w:tentative="0">
      <w:start w:val="1"/>
      <w:numFmt w:val="lowerLetter"/>
      <w:lvlText w:val="%2)"/>
      <w:lvlJc w:val="left"/>
      <w:pPr>
        <w:ind w:left="1155" w:hanging="420"/>
      </w:pPr>
      <w:rPr>
        <w:rFonts w:hint="eastAsia"/>
      </w:rPr>
    </w:lvl>
    <w:lvl w:ilvl="2" w:tentative="0">
      <w:start w:val="1"/>
      <w:numFmt w:val="lowerRoman"/>
      <w:lvlText w:val="%3."/>
      <w:lvlJc w:val="right"/>
      <w:pPr>
        <w:ind w:left="1575" w:hanging="420"/>
      </w:pPr>
      <w:rPr>
        <w:rFonts w:hint="eastAsia"/>
      </w:rPr>
    </w:lvl>
    <w:lvl w:ilvl="3" w:tentative="0">
      <w:start w:val="1"/>
      <w:numFmt w:val="decimal"/>
      <w:lvlText w:val="%4."/>
      <w:lvlJc w:val="left"/>
      <w:pPr>
        <w:ind w:left="1995" w:hanging="420"/>
      </w:pPr>
      <w:rPr>
        <w:rFonts w:hint="eastAsia"/>
      </w:rPr>
    </w:lvl>
    <w:lvl w:ilvl="4" w:tentative="0">
      <w:start w:val="1"/>
      <w:numFmt w:val="lowerLetter"/>
      <w:lvlText w:val="%5)"/>
      <w:lvlJc w:val="left"/>
      <w:pPr>
        <w:ind w:left="2415" w:hanging="420"/>
      </w:pPr>
      <w:rPr>
        <w:rFonts w:hint="eastAsia"/>
      </w:rPr>
    </w:lvl>
    <w:lvl w:ilvl="5" w:tentative="0">
      <w:start w:val="1"/>
      <w:numFmt w:val="lowerRoman"/>
      <w:lvlText w:val="%6."/>
      <w:lvlJc w:val="right"/>
      <w:pPr>
        <w:ind w:left="2835" w:hanging="420"/>
      </w:pPr>
      <w:rPr>
        <w:rFonts w:hint="eastAsia"/>
      </w:rPr>
    </w:lvl>
    <w:lvl w:ilvl="6" w:tentative="0">
      <w:start w:val="1"/>
      <w:numFmt w:val="decimal"/>
      <w:lvlText w:val="%7."/>
      <w:lvlJc w:val="left"/>
      <w:pPr>
        <w:ind w:left="3255" w:hanging="420"/>
      </w:pPr>
      <w:rPr>
        <w:rFonts w:hint="eastAsia"/>
      </w:rPr>
    </w:lvl>
    <w:lvl w:ilvl="7" w:tentative="0">
      <w:start w:val="1"/>
      <w:numFmt w:val="lowerLetter"/>
      <w:lvlText w:val="%8)"/>
      <w:lvlJc w:val="left"/>
      <w:pPr>
        <w:ind w:left="3675" w:hanging="420"/>
      </w:pPr>
      <w:rPr>
        <w:rFonts w:hint="eastAsia"/>
      </w:rPr>
    </w:lvl>
    <w:lvl w:ilvl="8" w:tentative="0">
      <w:start w:val="1"/>
      <w:numFmt w:val="lowerRoman"/>
      <w:lvlText w:val="%9."/>
      <w:lvlJc w:val="right"/>
      <w:pPr>
        <w:ind w:left="4095"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B4D36"/>
    <w:rsid w:val="020B0824"/>
    <w:rsid w:val="0A2166EA"/>
    <w:rsid w:val="0E6D30ED"/>
    <w:rsid w:val="126F2C5B"/>
    <w:rsid w:val="14A55C77"/>
    <w:rsid w:val="22B71AB4"/>
    <w:rsid w:val="24D27DC7"/>
    <w:rsid w:val="2CA70242"/>
    <w:rsid w:val="2ECC1122"/>
    <w:rsid w:val="380626E1"/>
    <w:rsid w:val="3B3B4D36"/>
    <w:rsid w:val="45D2285E"/>
    <w:rsid w:val="4E701303"/>
    <w:rsid w:val="58BF30FD"/>
    <w:rsid w:val="5F0A4FAC"/>
    <w:rsid w:val="5F784D79"/>
    <w:rsid w:val="6144410F"/>
    <w:rsid w:val="64230E44"/>
    <w:rsid w:val="65862AA5"/>
    <w:rsid w:val="66A74B56"/>
    <w:rsid w:val="69B743D3"/>
    <w:rsid w:val="6A3E756D"/>
    <w:rsid w:val="724E417E"/>
    <w:rsid w:val="73524D40"/>
    <w:rsid w:val="783F72E7"/>
    <w:rsid w:val="7BBE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line="360" w:lineRule="auto"/>
    </w:pPr>
    <w:rPr>
      <w:sz w:val="24"/>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2025-11-13T02:18:00Z</dcterms:created>
  <dc:creator>Jiang Shu</dc:creator>
  <cp:lastModifiedBy>Jiang Shu</cp:lastModifiedBy>
  <dcterms:modified xsi:type="dcterms:W3CDTF">2025-11-13T02:19:03Z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