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line="380" w:lineRule="atLeast"/>
        <w:jc w:val="center"/>
        <w:outlineLvl w:val="1"/>
        <w:rPr>
          <w:rFonts w:hint="default" w:ascii="Times New Roman" w:hAnsi="Times New Roman" w:eastAsia="宋体" w:cs="Times New Roman"/>
          <w:b/>
          <w:color w:val="auto"/>
          <w:sz w:val="32"/>
          <w:szCs w:val="24"/>
          <w:highlight w:val="none"/>
        </w:rPr>
      </w:pPr>
      <w:bookmarkStart w:id="0" w:name="_Toc30893"/>
      <w:bookmarkStart w:id="1" w:name="_Toc10896"/>
      <w:bookmarkStart w:id="2" w:name="_Toc23540"/>
      <w:bookmarkStart w:id="3" w:name="_Toc10007"/>
      <w:bookmarkStart w:id="4" w:name="_Toc6741"/>
      <w:bookmarkStart w:id="5" w:name="_Toc912"/>
      <w:bookmarkStart w:id="6" w:name="_Toc10961"/>
      <w:bookmarkStart w:id="7" w:name="_Toc1898"/>
      <w:r>
        <w:rPr>
          <w:rFonts w:hint="default" w:ascii="Times New Roman" w:hAnsi="Times New Roman" w:eastAsia="宋体" w:cs="Times New Roman"/>
          <w:b/>
          <w:color w:val="auto"/>
          <w:sz w:val="32"/>
          <w:szCs w:val="24"/>
          <w:highlight w:val="none"/>
        </w:rPr>
        <w:t>投标邀请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>
      <w:pPr>
        <w:pStyle w:val="2"/>
        <w:snapToGrid w:val="0"/>
        <w:spacing w:line="440" w:lineRule="atLeast"/>
        <w:rPr>
          <w:rFonts w:hint="default" w:ascii="Times New Roman" w:hAnsi="Times New Roman" w:eastAsia="宋体" w:cs="Times New Roman"/>
          <w:bCs/>
          <w:color w:val="auto"/>
          <w:highlight w:val="none"/>
        </w:rPr>
      </w:pPr>
    </w:p>
    <w:p>
      <w:pPr>
        <w:spacing w:after="156" w:afterLines="50" w:line="360" w:lineRule="auto"/>
        <w:rPr>
          <w:rFonts w:hint="default"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日    期：202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年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月</w:t>
      </w:r>
    </w:p>
    <w:p>
      <w:pPr>
        <w:spacing w:after="156" w:afterLines="50" w:line="360" w:lineRule="auto"/>
        <w:rPr>
          <w:rFonts w:hint="default"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招标编号：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highlight w:val="none"/>
        </w:rPr>
        <w:t>07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01-</w:t>
      </w:r>
      <w:bookmarkStart w:id="8" w:name="OLE_LINK8"/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highlight w:val="none"/>
          <w:lang w:val="en-US" w:eastAsia="zh-CN"/>
        </w:rPr>
        <w:t>254011260001</w:t>
      </w:r>
      <w:bookmarkEnd w:id="8"/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highlight w:val="none"/>
        </w:rPr>
        <w:t xml:space="preserve"> </w:t>
      </w:r>
    </w:p>
    <w:p>
      <w:pPr>
        <w:spacing w:after="156" w:afterLines="50" w:line="360" w:lineRule="auto"/>
        <w:ind w:firstLine="420" w:firstLineChars="200"/>
        <w:rPr>
          <w:rFonts w:hint="default"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中技国际招标有限公司受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highlight w:val="none"/>
          <w:lang w:val="en-US" w:eastAsia="zh-CN"/>
        </w:rPr>
        <w:t>中汽研汽车检验中心（武汉）有限公司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委托，对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kern w:val="2"/>
          <w:sz w:val="21"/>
          <w:szCs w:val="21"/>
          <w:highlight w:val="none"/>
          <w:lang w:val="en-US" w:eastAsia="zh-CN" w:bidi="ar"/>
        </w:rPr>
        <w:t>中汽研汽车检验中心（武汉）有限公司新基地建设项目重型车高低温环境仓采购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所需的货物及服务进行国际招标，现邀请有意向的、符合规定的合格投标人参加投标。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hanging="735"/>
        <w:outlineLvl w:val="9"/>
        <w:rPr>
          <w:rFonts w:hint="default" w:ascii="Times New Roman" w:hAnsi="Times New Roman" w:eastAsia="宋体" w:cs="Times New Roman"/>
          <w:b/>
          <w:color w:val="auto"/>
          <w:highlight w:val="none"/>
        </w:rPr>
      </w:pPr>
      <w:bookmarkStart w:id="9" w:name="_Toc17398"/>
      <w:bookmarkStart w:id="10" w:name="_Toc32422"/>
      <w:bookmarkStart w:id="11" w:name="_Toc16184"/>
      <w:bookmarkStart w:id="12" w:name="_Toc24456"/>
      <w:r>
        <w:rPr>
          <w:rFonts w:hint="default" w:ascii="Times New Roman" w:hAnsi="Times New Roman" w:eastAsia="宋体" w:cs="Times New Roman"/>
          <w:b/>
          <w:color w:val="auto"/>
          <w:highlight w:val="none"/>
        </w:rPr>
        <w:t>招标条件</w:t>
      </w:r>
      <w:bookmarkEnd w:id="9"/>
      <w:bookmarkEnd w:id="10"/>
      <w:bookmarkEnd w:id="11"/>
      <w:bookmarkEnd w:id="12"/>
      <w:r>
        <w:rPr>
          <w:rFonts w:hint="default" w:ascii="Times New Roman" w:hAnsi="Times New Roman" w:eastAsia="宋体" w:cs="Times New Roman"/>
          <w:b/>
          <w:color w:val="auto"/>
          <w:highlight w:val="none"/>
        </w:rPr>
        <w:t xml:space="preserve"> </w:t>
      </w:r>
    </w:p>
    <w:p>
      <w:pPr>
        <w:spacing w:line="360" w:lineRule="auto"/>
        <w:ind w:firstLine="420"/>
        <w:rPr>
          <w:rFonts w:hint="default" w:ascii="Times New Roman" w:hAnsi="Times New Roman" w:eastAsia="宋体" w:cs="Times New Roman"/>
          <w:color w:val="auto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highlight w:val="none"/>
        </w:rPr>
        <w:t>项目概况：</w:t>
      </w:r>
      <w:r>
        <w:rPr>
          <w:rFonts w:hint="default" w:ascii="Times New Roman" w:hAnsi="Times New Roman" w:eastAsia="宋体" w:cs="Times New Roman"/>
          <w:bCs/>
          <w:color w:val="auto"/>
          <w:highlight w:val="none"/>
          <w:u w:val="single"/>
          <w:lang w:eastAsia="zh-CN"/>
        </w:rPr>
        <w:t>重型车高低温环境仓</w:t>
      </w:r>
      <w:r>
        <w:rPr>
          <w:rFonts w:hint="default" w:ascii="Times New Roman" w:hAnsi="Times New Roman" w:eastAsia="宋体" w:cs="Times New Roman"/>
          <w:color w:val="auto"/>
          <w:highlight w:val="none"/>
        </w:rPr>
        <w:t>。</w:t>
      </w:r>
    </w:p>
    <w:p>
      <w:pPr>
        <w:spacing w:line="360" w:lineRule="auto"/>
        <w:ind w:firstLine="420"/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de-DE"/>
        </w:rPr>
      </w:pPr>
      <w:r>
        <w:rPr>
          <w:rFonts w:hint="default" w:ascii="Times New Roman" w:hAnsi="Times New Roman" w:eastAsia="宋体" w:cs="Times New Roman"/>
          <w:color w:val="auto"/>
          <w:highlight w:val="none"/>
        </w:rPr>
        <w:t>现招标人资金已到位，具备了招标条件。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hanging="735"/>
        <w:outlineLvl w:val="9"/>
        <w:rPr>
          <w:rFonts w:hint="default" w:ascii="Times New Roman" w:hAnsi="Times New Roman" w:eastAsia="宋体" w:cs="Times New Roman"/>
          <w:b/>
          <w:color w:val="auto"/>
          <w:highlight w:val="none"/>
        </w:rPr>
      </w:pPr>
      <w:bookmarkStart w:id="13" w:name="_Toc29781"/>
      <w:bookmarkStart w:id="14" w:name="_Toc10727"/>
      <w:bookmarkStart w:id="15" w:name="_Toc460"/>
      <w:bookmarkStart w:id="16" w:name="_Toc23040"/>
      <w:r>
        <w:rPr>
          <w:rFonts w:hint="default" w:ascii="Times New Roman" w:hAnsi="Times New Roman" w:eastAsia="宋体" w:cs="Times New Roman"/>
          <w:b/>
          <w:color w:val="auto"/>
          <w:highlight w:val="none"/>
        </w:rPr>
        <w:t>招标内容</w:t>
      </w:r>
      <w:bookmarkEnd w:id="13"/>
      <w:bookmarkEnd w:id="14"/>
      <w:bookmarkEnd w:id="15"/>
      <w:bookmarkEnd w:id="16"/>
    </w:p>
    <w:p>
      <w:pPr>
        <w:autoSpaceDE w:val="0"/>
        <w:autoSpaceDN w:val="0"/>
        <w:adjustRightInd w:val="0"/>
        <w:spacing w:line="360" w:lineRule="auto"/>
        <w:ind w:firstLine="420"/>
        <w:rPr>
          <w:rFonts w:hint="default" w:ascii="Times New Roman" w:hAnsi="Times New Roman" w:eastAsia="宋体" w:cs="Times New Roman"/>
          <w:bCs/>
          <w:color w:val="auto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zh-CN"/>
        </w:rPr>
        <w:t>招标编号</w:t>
      </w:r>
      <w:r>
        <w:rPr>
          <w:rFonts w:hint="default" w:ascii="Times New Roman" w:hAnsi="Times New Roman" w:eastAsia="宋体" w:cs="Times New Roman"/>
          <w:color w:val="auto"/>
          <w:szCs w:val="18"/>
          <w:highlight w:val="none"/>
        </w:rPr>
        <w:t>：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highlight w:val="none"/>
        </w:rPr>
        <w:t>07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01-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highlight w:val="none"/>
          <w:lang w:val="en-US" w:eastAsia="zh-CN"/>
        </w:rPr>
        <w:t>254011260001</w:t>
      </w:r>
    </w:p>
    <w:p>
      <w:pPr>
        <w:autoSpaceDE w:val="0"/>
        <w:autoSpaceDN w:val="0"/>
        <w:adjustRightInd w:val="0"/>
        <w:spacing w:line="360" w:lineRule="auto"/>
        <w:ind w:left="1890" w:leftChars="200" w:hanging="1470" w:hangingChars="700"/>
        <w:rPr>
          <w:rFonts w:hint="default" w:ascii="Times New Roman" w:hAnsi="Times New Roman" w:eastAsia="宋体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highlight w:val="none"/>
        </w:rPr>
        <w:t>招标项目名称：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kern w:val="2"/>
          <w:sz w:val="21"/>
          <w:szCs w:val="21"/>
          <w:highlight w:val="none"/>
          <w:lang w:val="en-US" w:eastAsia="zh-CN" w:bidi="ar"/>
        </w:rPr>
        <w:t>中汽研汽车检验中心（武汉）有限公司新基地建设项目重型车高低温环境仓采购</w:t>
      </w:r>
    </w:p>
    <w:p>
      <w:pPr>
        <w:autoSpaceDE w:val="0"/>
        <w:autoSpaceDN w:val="0"/>
        <w:adjustRightInd w:val="0"/>
        <w:spacing w:line="360" w:lineRule="auto"/>
        <w:rPr>
          <w:rFonts w:hint="default" w:ascii="Times New Roman" w:hAnsi="Times New Roman" w:eastAsia="宋体" w:cs="Times New Roman"/>
          <w:color w:val="auto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highlight w:val="none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highlight w:val="none"/>
        </w:rPr>
        <w:tab/>
      </w:r>
      <w:r>
        <w:rPr>
          <w:rFonts w:hint="default" w:ascii="Times New Roman" w:hAnsi="Times New Roman" w:eastAsia="宋体" w:cs="Times New Roman"/>
          <w:color w:val="auto"/>
          <w:highlight w:val="none"/>
        </w:rPr>
        <w:t>招标产品清单：</w:t>
      </w:r>
    </w:p>
    <w:tbl>
      <w:tblPr>
        <w:tblStyle w:val="3"/>
        <w:tblW w:w="85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3402"/>
        <w:gridCol w:w="1418"/>
        <w:gridCol w:w="2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序号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名称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数量</w:t>
            </w:r>
          </w:p>
        </w:tc>
        <w:tc>
          <w:tcPr>
            <w:tcW w:w="285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简要技术规格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1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重型车高低温环境仓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1套</w:t>
            </w:r>
          </w:p>
        </w:tc>
        <w:tc>
          <w:tcPr>
            <w:tcW w:w="285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详见招标文件第八章内容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highlight w:val="none"/>
        </w:rPr>
        <w:t>交货期：从中标公示结束之日算起，包括发货周期、海运周期、直至到达</w:t>
      </w:r>
      <w:r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  <w:t>武汉</w:t>
      </w:r>
      <w:r>
        <w:rPr>
          <w:rFonts w:hint="default" w:ascii="Times New Roman" w:hAnsi="Times New Roman" w:eastAsia="宋体" w:cs="Times New Roman"/>
          <w:color w:val="auto"/>
          <w:highlight w:val="none"/>
        </w:rPr>
        <w:t>港并具备清关条件时</w:t>
      </w:r>
      <w:r>
        <w:rPr>
          <w:rFonts w:hint="default" w:ascii="Times New Roman" w:hAnsi="Times New Roman" w:eastAsia="宋体" w:cs="Times New Roman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  <w:t>总周期不超过12个月。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hanging="735"/>
        <w:outlineLvl w:val="9"/>
        <w:rPr>
          <w:rFonts w:hint="default" w:ascii="Times New Roman" w:hAnsi="Times New Roman" w:eastAsia="宋体" w:cs="Times New Roman"/>
          <w:b/>
          <w:color w:val="auto"/>
          <w:highlight w:val="none"/>
        </w:rPr>
      </w:pPr>
      <w:bookmarkStart w:id="17" w:name="_Toc26253"/>
      <w:bookmarkStart w:id="18" w:name="_Toc14947"/>
      <w:bookmarkStart w:id="19" w:name="_Toc25353"/>
      <w:bookmarkStart w:id="20" w:name="_Toc1076"/>
      <w:r>
        <w:rPr>
          <w:rFonts w:hint="default" w:ascii="Times New Roman" w:hAnsi="Times New Roman" w:eastAsia="宋体" w:cs="Times New Roman"/>
          <w:b/>
          <w:color w:val="auto"/>
          <w:highlight w:val="none"/>
        </w:rPr>
        <w:t>*投标人资格要求</w:t>
      </w:r>
      <w:bookmarkEnd w:id="17"/>
      <w:bookmarkEnd w:id="18"/>
      <w:bookmarkEnd w:id="19"/>
      <w:bookmarkEnd w:id="20"/>
    </w:p>
    <w:p>
      <w:pPr>
        <w:numPr>
          <w:ilvl w:val="0"/>
          <w:numId w:val="2"/>
        </w:numPr>
        <w:spacing w:line="360" w:lineRule="auto"/>
        <w:ind w:left="420" w:hanging="420" w:hangingChars="200"/>
        <w:rPr>
          <w:rFonts w:hint="default"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投标人须为合法经营的企业，须具有与本项目相应的供货能力，具有独立订立合同能力的产品制造商或代理商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left="420" w:hanging="420" w:hangingChars="200"/>
        <w:rPr>
          <w:rFonts w:hint="default"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投标人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应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提供商业登记证复印件或相关证明资料，拟标投人公司成立3年以上，并具有承担本项目的能力，202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年1月以来，至少承担过1个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及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以上的整车转毂环境仓相关项目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环境仓功能至少具备-42~60℃环境模拟功能，涉氢防爆功能，具有或预留阳光模拟功能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，提供合同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和技术协议关键页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证明真实性。</w:t>
      </w:r>
    </w:p>
    <w:p>
      <w:pPr>
        <w:numPr>
          <w:ilvl w:val="0"/>
          <w:numId w:val="2"/>
        </w:numPr>
        <w:spacing w:line="360" w:lineRule="auto"/>
        <w:ind w:left="420" w:hanging="420" w:hangingChars="200"/>
        <w:rPr>
          <w:rFonts w:hint="default"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投标人在中国大陆地区应具有良好的售后服务体系及技术支持能力，并出具相应证明材料，同时提供相应人员的名单、职位、联系电话及工作年限；</w:t>
      </w:r>
    </w:p>
    <w:p>
      <w:pPr>
        <w:numPr>
          <w:ilvl w:val="0"/>
          <w:numId w:val="2"/>
        </w:numPr>
        <w:spacing w:line="360" w:lineRule="auto"/>
        <w:ind w:left="420" w:hanging="420" w:hangingChars="200"/>
        <w:rPr>
          <w:rFonts w:hint="default"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投标人若是所投标产品代理商的，须具有制造商出具的关于本项目独家授权书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，代理授权有效期截止时间不得早于2026年12月31日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hanging="735"/>
        <w:outlineLvl w:val="9"/>
        <w:rPr>
          <w:rFonts w:hint="default" w:ascii="Times New Roman" w:hAnsi="Times New Roman" w:eastAsia="宋体" w:cs="Times New Roman"/>
          <w:b/>
          <w:color w:val="auto"/>
          <w:highlight w:val="none"/>
        </w:rPr>
      </w:pPr>
      <w:bookmarkStart w:id="21" w:name="_Toc6679"/>
      <w:bookmarkStart w:id="22" w:name="_Toc20642"/>
      <w:bookmarkStart w:id="23" w:name="_Toc20362"/>
      <w:bookmarkStart w:id="24" w:name="_Toc29125"/>
      <w:r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</w:rPr>
        <w:t>本次招标</w:t>
      </w:r>
      <w:r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  <w:u w:val="single"/>
        </w:rPr>
        <w:t xml:space="preserve"> 不接受 </w:t>
      </w:r>
      <w:r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</w:rPr>
        <w:t>联合体投标。</w:t>
      </w:r>
      <w:bookmarkEnd w:id="21"/>
      <w:bookmarkEnd w:id="22"/>
      <w:bookmarkEnd w:id="23"/>
      <w:bookmarkEnd w:id="24"/>
    </w:p>
    <w:p>
      <w:pPr>
        <w:numPr>
          <w:ilvl w:val="0"/>
          <w:numId w:val="1"/>
        </w:numPr>
        <w:tabs>
          <w:tab w:val="left" w:pos="284"/>
        </w:tabs>
        <w:spacing w:after="156" w:afterLines="50" w:line="360" w:lineRule="auto"/>
        <w:ind w:left="735" w:leftChars="0" w:hanging="735" w:firstLineChars="0"/>
        <w:outlineLvl w:val="9"/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</w:rPr>
      </w:pPr>
      <w:bookmarkStart w:id="25" w:name="_Toc30735"/>
      <w:bookmarkStart w:id="26" w:name="_Toc6692"/>
      <w:bookmarkStart w:id="27" w:name="_Toc22389"/>
      <w:bookmarkStart w:id="28" w:name="_Toc26541"/>
      <w:r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</w:rPr>
        <w:t>招标文件售价</w:t>
      </w:r>
      <w:bookmarkEnd w:id="25"/>
      <w:bookmarkEnd w:id="26"/>
      <w:bookmarkEnd w:id="27"/>
      <w:bookmarkEnd w:id="28"/>
    </w:p>
    <w:p>
      <w:pPr>
        <w:spacing w:after="156" w:afterLines="50" w:line="360" w:lineRule="auto"/>
        <w:ind w:left="420" w:leftChars="200"/>
        <w:rPr>
          <w:rFonts w:hint="default"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招标文件售价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highlight w:val="none"/>
          <w:lang w:val="en-US" w:eastAsia="zh-CN"/>
        </w:rPr>
        <w:t>1000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元人民币，</w:t>
      </w:r>
      <w:r>
        <w:rPr>
          <w:rFonts w:hint="default" w:ascii="Times New Roman" w:hAnsi="Times New Roman" w:eastAsia="宋体" w:cs="Times New Roman"/>
          <w:color w:val="auto"/>
          <w:highlight w:val="none"/>
        </w:rPr>
        <w:t>或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highlight w:val="none"/>
          <w:lang w:val="en-US" w:eastAsia="zh-CN"/>
        </w:rPr>
        <w:t>140</w:t>
      </w:r>
      <w:r>
        <w:rPr>
          <w:rFonts w:hint="default" w:ascii="Times New Roman" w:hAnsi="Times New Roman" w:eastAsia="宋体" w:cs="Times New Roman"/>
          <w:color w:val="auto"/>
          <w:highlight w:val="none"/>
        </w:rPr>
        <w:t>美元，中国境内邮购另加邮资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highlight w:val="none"/>
          <w:lang w:val="en-US" w:eastAsia="zh-CN"/>
        </w:rPr>
        <w:t>60</w:t>
      </w:r>
      <w:r>
        <w:rPr>
          <w:rFonts w:hint="default" w:ascii="Times New Roman" w:hAnsi="Times New Roman" w:eastAsia="宋体" w:cs="Times New Roman"/>
          <w:color w:val="auto"/>
          <w:highlight w:val="none"/>
        </w:rPr>
        <w:t>元人民币，中国境外邮购另加邮资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highlight w:val="none"/>
          <w:lang w:val="en-US" w:eastAsia="zh-CN"/>
        </w:rPr>
        <w:t>60</w:t>
      </w:r>
      <w:r>
        <w:rPr>
          <w:rFonts w:hint="default" w:ascii="Times New Roman" w:hAnsi="Times New Roman" w:eastAsia="宋体" w:cs="Times New Roman"/>
          <w:color w:val="auto"/>
          <w:highlight w:val="none"/>
        </w:rPr>
        <w:t>美元，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招标文件售后不退。</w:t>
      </w:r>
    </w:p>
    <w:p>
      <w:pPr>
        <w:numPr>
          <w:ilvl w:val="0"/>
          <w:numId w:val="1"/>
        </w:numPr>
        <w:tabs>
          <w:tab w:val="left" w:pos="284"/>
        </w:tabs>
        <w:spacing w:after="156" w:afterLines="50" w:line="360" w:lineRule="auto"/>
        <w:ind w:left="735" w:leftChars="0" w:hanging="735" w:firstLineChars="0"/>
        <w:outlineLvl w:val="9"/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</w:rPr>
      </w:pPr>
      <w:bookmarkStart w:id="29" w:name="_Toc6217"/>
      <w:bookmarkStart w:id="30" w:name="_Toc655"/>
      <w:bookmarkStart w:id="31" w:name="_Toc2156"/>
      <w:bookmarkStart w:id="32" w:name="_Toc6231"/>
      <w:r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</w:rPr>
        <w:t>购买招标文件时间</w:t>
      </w:r>
      <w:bookmarkEnd w:id="29"/>
      <w:bookmarkEnd w:id="30"/>
      <w:bookmarkEnd w:id="31"/>
      <w:bookmarkEnd w:id="32"/>
    </w:p>
    <w:p>
      <w:pPr>
        <w:spacing w:after="156" w:afterLines="50" w:line="360" w:lineRule="auto"/>
        <w:ind w:left="420" w:leftChars="200"/>
        <w:rPr>
          <w:rFonts w:hint="default"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202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年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highlight w:val="none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日起至202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年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日止，每天9:30-16:30（北京时间，法定节假日除外）。</w:t>
      </w:r>
    </w:p>
    <w:p>
      <w:pPr>
        <w:numPr>
          <w:ilvl w:val="0"/>
          <w:numId w:val="1"/>
        </w:numPr>
        <w:tabs>
          <w:tab w:val="left" w:pos="284"/>
        </w:tabs>
        <w:spacing w:after="156" w:afterLines="50" w:line="360" w:lineRule="auto"/>
        <w:ind w:left="735" w:leftChars="0" w:hanging="735" w:firstLineChars="0"/>
        <w:outlineLvl w:val="9"/>
        <w:rPr>
          <w:rFonts w:hint="default" w:ascii="Times New Roman" w:hAnsi="Times New Roman" w:eastAsia="宋体" w:cs="Times New Roman"/>
          <w:b/>
          <w:color w:val="auto"/>
          <w:highlight w:val="none"/>
        </w:rPr>
      </w:pPr>
      <w:bookmarkStart w:id="33" w:name="_Toc22062"/>
      <w:bookmarkStart w:id="34" w:name="_Toc32297"/>
      <w:bookmarkStart w:id="35" w:name="_Toc6047"/>
      <w:bookmarkStart w:id="36" w:name="_Toc23566"/>
      <w:r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</w:rPr>
        <w:t>招标文件购买方式</w:t>
      </w:r>
      <w:bookmarkEnd w:id="33"/>
      <w:bookmarkEnd w:id="34"/>
      <w:bookmarkEnd w:id="35"/>
      <w:bookmarkEnd w:id="36"/>
    </w:p>
    <w:p>
      <w:pPr>
        <w:spacing w:after="156" w:afterLines="50" w:line="360" w:lineRule="auto"/>
        <w:ind w:left="567" w:leftChars="270"/>
        <w:rPr>
          <w:rFonts w:hint="default"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Cs w:val="21"/>
          <w:highlight w:val="none"/>
        </w:rPr>
        <w:t>凡有意参加投标者，请于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202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年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highlight w:val="none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日起至202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年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日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highlight w:val="none"/>
        </w:rPr>
        <w:t>16:30时(北京时间，节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假日除外)，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至武汉市江岸区绿地汉口中心S11栋2405购买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招标文件。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联系人：吴慧苗，联系电话：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fi-FI"/>
        </w:rPr>
        <w:t>+86-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27-85880139。</w:t>
      </w:r>
    </w:p>
    <w:p>
      <w:pPr>
        <w:numPr>
          <w:ilvl w:val="0"/>
          <w:numId w:val="1"/>
        </w:numPr>
        <w:tabs>
          <w:tab w:val="left" w:pos="284"/>
        </w:tabs>
        <w:spacing w:after="156" w:afterLines="50" w:line="360" w:lineRule="auto"/>
        <w:ind w:left="735" w:leftChars="0" w:hanging="735" w:firstLineChars="0"/>
        <w:outlineLvl w:val="9"/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</w:rPr>
      </w:pPr>
      <w:bookmarkStart w:id="37" w:name="_Toc27361"/>
      <w:bookmarkStart w:id="38" w:name="_Toc24634"/>
      <w:bookmarkStart w:id="39" w:name="_Toc31781"/>
      <w:bookmarkStart w:id="40" w:name="_Toc27792"/>
      <w:r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</w:rPr>
        <w:t>投标截止时间和开标时间</w:t>
      </w:r>
      <w:bookmarkEnd w:id="37"/>
      <w:bookmarkEnd w:id="38"/>
      <w:bookmarkEnd w:id="39"/>
      <w:bookmarkEnd w:id="40"/>
    </w:p>
    <w:p>
      <w:pPr>
        <w:spacing w:after="156" w:afterLines="50" w:line="360" w:lineRule="auto"/>
        <w:ind w:firstLine="539" w:firstLineChars="257"/>
        <w:rPr>
          <w:rFonts w:hint="default"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202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年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highlight w:val="none"/>
          <w:lang w:val="en-US" w:eastAsia="zh-CN"/>
        </w:rPr>
        <w:t>19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日上午9:30（北京时间）。逾期递交的投标文件恕不接受。</w:t>
      </w:r>
    </w:p>
    <w:p>
      <w:pPr>
        <w:numPr>
          <w:ilvl w:val="0"/>
          <w:numId w:val="1"/>
        </w:numPr>
        <w:tabs>
          <w:tab w:val="left" w:pos="284"/>
        </w:tabs>
        <w:spacing w:after="156" w:afterLines="50" w:line="360" w:lineRule="auto"/>
        <w:ind w:left="735" w:leftChars="0" w:hanging="735" w:firstLineChars="0"/>
        <w:outlineLvl w:val="9"/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</w:rPr>
      </w:pPr>
      <w:bookmarkStart w:id="41" w:name="_Toc26700"/>
      <w:bookmarkStart w:id="42" w:name="_Toc10636"/>
      <w:bookmarkStart w:id="43" w:name="_Toc29709"/>
      <w:bookmarkStart w:id="44" w:name="_Toc24371"/>
      <w:r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</w:rPr>
        <w:t>投标文件递交地点</w:t>
      </w:r>
      <w:bookmarkEnd w:id="41"/>
      <w:bookmarkEnd w:id="42"/>
      <w:bookmarkEnd w:id="43"/>
      <w:bookmarkEnd w:id="44"/>
    </w:p>
    <w:p>
      <w:pPr>
        <w:spacing w:after="156" w:afterLines="50" w:line="360" w:lineRule="auto"/>
        <w:ind w:left="567" w:leftChars="270"/>
        <w:rPr>
          <w:rFonts w:hint="default" w:ascii="Times New Roman" w:hAnsi="Times New Roman" w:eastAsia="宋体" w:cs="Times New Roman"/>
          <w:color w:val="auto"/>
          <w:szCs w:val="21"/>
          <w:highlight w:val="none"/>
        </w:rPr>
      </w:pPr>
      <w:bookmarkStart w:id="45" w:name="_Toc21071"/>
      <w:bookmarkStart w:id="46" w:name="_Toc24790"/>
      <w:bookmarkStart w:id="47" w:name="_Toc18996"/>
      <w:bookmarkStart w:id="48" w:name="_Toc32418"/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投标文件须密封后于</w:t>
      </w:r>
      <w:r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</w:rPr>
        <w:t>开标当日投标截止时间前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递至开标地点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eastAsia="zh-CN"/>
        </w:rPr>
        <w:t>：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highlight w:val="none"/>
          <w:lang w:val="en-US" w:eastAsia="zh-CN"/>
        </w:rPr>
        <w:t>武汉市江岸区绿地汉口中心S11栋2405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。逾期送达或不符合规定的投标文件恕不接受。届时请参加投标的单位派代表出席开标仪式。</w:t>
      </w:r>
    </w:p>
    <w:p>
      <w:pPr>
        <w:numPr>
          <w:ilvl w:val="0"/>
          <w:numId w:val="1"/>
        </w:numPr>
        <w:tabs>
          <w:tab w:val="left" w:pos="284"/>
        </w:tabs>
        <w:spacing w:after="156" w:afterLines="50" w:line="360" w:lineRule="auto"/>
        <w:ind w:left="735" w:leftChars="0" w:hanging="735" w:firstLineChars="0"/>
        <w:outlineLvl w:val="9"/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</w:rPr>
        <w:t>开标地点</w:t>
      </w:r>
      <w:bookmarkEnd w:id="45"/>
      <w:bookmarkEnd w:id="46"/>
      <w:bookmarkEnd w:id="47"/>
      <w:bookmarkEnd w:id="48"/>
    </w:p>
    <w:p>
      <w:pPr>
        <w:numPr>
          <w:ilvl w:val="0"/>
          <w:numId w:val="0"/>
        </w:numPr>
        <w:tabs>
          <w:tab w:val="left" w:pos="284"/>
        </w:tabs>
        <w:spacing w:after="156" w:afterLines="50" w:line="360" w:lineRule="auto"/>
        <w:ind w:leftChars="0" w:firstLine="420" w:firstLineChars="200"/>
        <w:rPr>
          <w:rFonts w:hint="eastAsia" w:ascii="Times New Roman" w:hAnsi="Times New Roman" w:eastAsia="宋体" w:cs="Times New Roman"/>
          <w:b/>
          <w:color w:val="FF0000"/>
          <w:szCs w:val="21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highlight w:val="none"/>
          <w:lang w:val="en-US" w:eastAsia="zh-CN"/>
        </w:rPr>
        <w:t>武汉市江岸区绿地汉口中心S11栋2405</w:t>
      </w:r>
      <w:r>
        <w:rPr>
          <w:rFonts w:hint="eastAsia"/>
          <w:color w:val="auto"/>
          <w:highlight w:val="none"/>
          <w:lang w:eastAsia="zh-CN"/>
        </w:rPr>
        <w:t>。</w:t>
      </w:r>
    </w:p>
    <w:p>
      <w:pPr>
        <w:numPr>
          <w:ilvl w:val="0"/>
          <w:numId w:val="1"/>
        </w:numPr>
        <w:tabs>
          <w:tab w:val="left" w:pos="284"/>
        </w:tabs>
        <w:spacing w:after="156" w:afterLines="50" w:line="360" w:lineRule="auto"/>
        <w:ind w:left="735" w:leftChars="0" w:hanging="735" w:firstLineChars="0"/>
        <w:outlineLvl w:val="9"/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  <w:lang w:val="en-US" w:eastAsia="zh-CN"/>
        </w:rPr>
      </w:pPr>
      <w:bookmarkStart w:id="49" w:name="_Toc3626"/>
      <w:bookmarkStart w:id="50" w:name="_Toc12660"/>
      <w:bookmarkStart w:id="51" w:name="_Toc20687"/>
      <w:bookmarkStart w:id="52" w:name="_Toc3179"/>
      <w:r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  <w:lang w:val="zh-CN"/>
        </w:rPr>
        <w:t>联系方式</w:t>
      </w:r>
      <w:bookmarkEnd w:id="49"/>
      <w:bookmarkEnd w:id="50"/>
      <w:bookmarkEnd w:id="51"/>
      <w:bookmarkEnd w:id="52"/>
    </w:p>
    <w:p>
      <w:pPr>
        <w:autoSpaceDE w:val="0"/>
        <w:autoSpaceDN w:val="0"/>
        <w:adjustRightInd w:val="0"/>
        <w:spacing w:line="360" w:lineRule="auto"/>
        <w:ind w:left="76" w:leftChars="36" w:right="61" w:firstLine="342" w:firstLineChars="163"/>
        <w:rPr>
          <w:rFonts w:hint="default" w:ascii="Times New Roman" w:hAnsi="Times New Roman" w:eastAsia="宋体" w:cs="Times New Roman"/>
          <w:b/>
          <w:bCs/>
          <w:color w:val="auto"/>
          <w:szCs w:val="21"/>
          <w:highlight w:val="none"/>
          <w:lang w:val="fi-FI"/>
        </w:rPr>
      </w:pPr>
      <w:r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zh-CN"/>
        </w:rPr>
        <w:t>招标人名称</w:t>
      </w:r>
      <w:r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fi-FI"/>
        </w:rPr>
        <w:t>：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fi-FI"/>
        </w:rPr>
        <w:t>中汽研汽车检验中心（武汉）有限公司</w:t>
      </w:r>
    </w:p>
    <w:p>
      <w:pPr>
        <w:autoSpaceDE w:val="0"/>
        <w:autoSpaceDN w:val="0"/>
        <w:adjustRightInd w:val="0"/>
        <w:spacing w:line="360" w:lineRule="auto"/>
        <w:ind w:left="76" w:leftChars="36" w:right="61" w:firstLine="340" w:firstLineChars="162"/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  <w:lang w:val="fi-FI"/>
        </w:rPr>
      </w:pP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zh-CN"/>
        </w:rPr>
        <w:t>招标人地址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fi-FI"/>
        </w:rPr>
        <w:t>：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武汉经济技术开发区沌阳大道55号</w:t>
      </w:r>
    </w:p>
    <w:p>
      <w:pPr>
        <w:autoSpaceDE w:val="0"/>
        <w:autoSpaceDN w:val="0"/>
        <w:adjustRightInd w:val="0"/>
        <w:spacing w:line="360" w:lineRule="auto"/>
        <w:ind w:left="76" w:leftChars="36" w:right="61" w:firstLine="338" w:firstLineChars="161"/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fi-FI"/>
        </w:rPr>
      </w:pP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fi-FI"/>
        </w:rPr>
        <w:t>联系人：张工</w:t>
      </w:r>
    </w:p>
    <w:p>
      <w:pPr>
        <w:autoSpaceDE w:val="0"/>
        <w:autoSpaceDN w:val="0"/>
        <w:adjustRightInd w:val="0"/>
        <w:spacing w:line="360" w:lineRule="auto"/>
        <w:ind w:left="76" w:leftChars="36" w:right="61" w:firstLine="338" w:firstLineChars="161"/>
        <w:rPr>
          <w:rFonts w:hint="eastAsia" w:ascii="Times New Roman" w:hAnsi="Times New Roman" w:eastAsia="宋体" w:cs="Times New Roman"/>
          <w:color w:val="auto"/>
          <w:szCs w:val="18"/>
          <w:highlight w:val="none"/>
          <w:lang w:val="fi-FI" w:eastAsia="zh-CN"/>
        </w:rPr>
      </w:pPr>
      <w:r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zh-CN"/>
        </w:rPr>
        <w:t>电话</w:t>
      </w:r>
      <w:r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fi-FI"/>
        </w:rPr>
        <w:t>：+86-27-84398586</w:t>
      </w:r>
      <w:r>
        <w:rPr>
          <w:rFonts w:hint="eastAsia" w:ascii="Times New Roman" w:hAnsi="Times New Roman" w:eastAsia="宋体" w:cs="Times New Roman"/>
          <w:color w:val="auto"/>
          <w:szCs w:val="18"/>
          <w:highlight w:val="none"/>
          <w:lang w:val="fi-FI" w:eastAsia="zh-CN"/>
        </w:rPr>
        <w:t>、</w:t>
      </w:r>
      <w:r>
        <w:rPr>
          <w:rFonts w:hint="eastAsia" w:ascii="Times New Roman" w:hAnsi="Times New Roman" w:eastAsia="宋体" w:cs="Times New Roman"/>
          <w:color w:val="auto"/>
          <w:szCs w:val="18"/>
          <w:highlight w:val="none"/>
          <w:lang w:val="en-US" w:eastAsia="zh-CN"/>
        </w:rPr>
        <w:t>+86-</w:t>
      </w:r>
      <w:r>
        <w:rPr>
          <w:rFonts w:hint="eastAsia" w:ascii="Times New Roman" w:hAnsi="Times New Roman" w:eastAsia="宋体" w:cs="Times New Roman"/>
          <w:color w:val="auto"/>
          <w:szCs w:val="18"/>
          <w:highlight w:val="none"/>
          <w:lang w:val="fi-FI" w:eastAsia="zh-CN"/>
        </w:rPr>
        <w:t>17762387523</w:t>
      </w:r>
    </w:p>
    <w:p>
      <w:pPr>
        <w:autoSpaceDE w:val="0"/>
        <w:autoSpaceDN w:val="0"/>
        <w:adjustRightInd w:val="0"/>
        <w:spacing w:line="360" w:lineRule="auto"/>
        <w:ind w:left="424" w:leftChars="202" w:right="61"/>
        <w:rPr>
          <w:rFonts w:hint="eastAsia" w:ascii="Times New Roman" w:hAnsi="Times New Roman" w:eastAsia="宋体" w:cs="Times New Roman"/>
          <w:color w:val="auto"/>
          <w:szCs w:val="1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zh-CN"/>
        </w:rPr>
        <w:t>电子信箱</w:t>
      </w:r>
      <w:r>
        <w:rPr>
          <w:rFonts w:hint="eastAsia" w:ascii="Times New Roman" w:hAnsi="Times New Roman" w:eastAsia="宋体" w:cs="Times New Roman"/>
          <w:color w:val="auto"/>
          <w:szCs w:val="18"/>
          <w:highlight w:val="none"/>
          <w:lang w:val="en-US" w:eastAsia="zh-CN"/>
        </w:rPr>
        <w:t>：</w:t>
      </w:r>
      <w:r>
        <w:rPr>
          <w:rFonts w:hint="eastAsia" w:ascii="Times New Roman" w:hAnsi="Times New Roman" w:eastAsia="宋体" w:cs="Times New Roman"/>
          <w:color w:val="auto"/>
          <w:szCs w:val="18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color w:val="auto"/>
          <w:szCs w:val="18"/>
          <w:highlight w:val="none"/>
          <w:lang w:val="en-US" w:eastAsia="zh-CN"/>
        </w:rPr>
        <w:instrText xml:space="preserve"> HYPERLINK "mailto:zhangxin2016@catarc.ac.cn;" </w:instrText>
      </w:r>
      <w:r>
        <w:rPr>
          <w:rFonts w:hint="eastAsia" w:ascii="Times New Roman" w:hAnsi="Times New Roman" w:eastAsia="宋体" w:cs="Times New Roman"/>
          <w:color w:val="auto"/>
          <w:szCs w:val="18"/>
          <w:highlight w:val="none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 w:eastAsia="宋体" w:cs="Times New Roman"/>
          <w:szCs w:val="18"/>
          <w:highlight w:val="none"/>
          <w:lang w:val="en-US" w:eastAsia="zh-CN"/>
        </w:rPr>
        <w:t>zhangxin2016@catarc.ac.cn;</w:t>
      </w:r>
      <w:r>
        <w:rPr>
          <w:rFonts w:hint="eastAsia" w:ascii="Times New Roman" w:hAnsi="Times New Roman" w:eastAsia="宋体" w:cs="Times New Roman"/>
          <w:color w:val="auto"/>
          <w:szCs w:val="18"/>
          <w:highlight w:val="none"/>
          <w:lang w:val="en-US" w:eastAsia="zh-CN"/>
        </w:rPr>
        <w:fldChar w:fldCharType="end"/>
      </w:r>
      <w:r>
        <w:rPr>
          <w:rFonts w:hint="eastAsia" w:ascii="Times New Roman" w:hAnsi="Times New Roman" w:eastAsia="宋体" w:cs="Times New Roman"/>
          <w:color w:val="auto"/>
          <w:szCs w:val="18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zCs w:val="18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color w:val="auto"/>
          <w:szCs w:val="18"/>
          <w:highlight w:val="none"/>
          <w:lang w:val="en-US" w:eastAsia="zh-CN"/>
        </w:rPr>
        <w:instrText xml:space="preserve"> HYPERLINK "mailto:zhangkai@catarc.ac.cn" </w:instrText>
      </w:r>
      <w:r>
        <w:rPr>
          <w:rFonts w:hint="eastAsia" w:ascii="Times New Roman" w:hAnsi="Times New Roman" w:eastAsia="宋体" w:cs="Times New Roman"/>
          <w:color w:val="auto"/>
          <w:szCs w:val="18"/>
          <w:highlight w:val="none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 w:eastAsia="宋体" w:cs="Times New Roman"/>
          <w:szCs w:val="18"/>
          <w:highlight w:val="none"/>
          <w:lang w:val="en-US" w:eastAsia="zh-CN"/>
        </w:rPr>
        <w:t>zhangkai@catarc.ac.cn</w:t>
      </w:r>
      <w:r>
        <w:rPr>
          <w:rFonts w:hint="eastAsia" w:ascii="Times New Roman" w:hAnsi="Times New Roman" w:eastAsia="宋体" w:cs="Times New Roman"/>
          <w:color w:val="auto"/>
          <w:szCs w:val="18"/>
          <w:highlight w:val="none"/>
          <w:lang w:val="en-US" w:eastAsia="zh-CN"/>
        </w:rPr>
        <w:fldChar w:fldCharType="end"/>
      </w:r>
    </w:p>
    <w:p>
      <w:pPr>
        <w:autoSpaceDE w:val="0"/>
        <w:autoSpaceDN w:val="0"/>
        <w:adjustRightInd w:val="0"/>
        <w:spacing w:line="360" w:lineRule="auto"/>
        <w:ind w:left="424" w:leftChars="202" w:right="61"/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fi-FI"/>
        </w:rPr>
      </w:pPr>
      <w:r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zh-CN"/>
        </w:rPr>
        <w:t>招标机构名称</w:t>
      </w:r>
      <w:r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fi-FI"/>
        </w:rPr>
        <w:t>：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中技国际招标有限公司</w:t>
      </w:r>
      <w:r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fi-FI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left="424" w:leftChars="202" w:right="61"/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fi-FI"/>
        </w:rPr>
      </w:pPr>
      <w:r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zh-CN"/>
        </w:rPr>
        <w:t>地址</w:t>
      </w:r>
      <w:r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fi-FI"/>
        </w:rPr>
        <w:t>：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北京市丰台区西营街1号院1区通用时代中心c座8层</w:t>
      </w:r>
    </w:p>
    <w:p>
      <w:pPr>
        <w:autoSpaceDE w:val="0"/>
        <w:autoSpaceDN w:val="0"/>
        <w:adjustRightInd w:val="0"/>
        <w:spacing w:line="360" w:lineRule="auto"/>
        <w:ind w:left="424" w:leftChars="202" w:right="61"/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fi-FI"/>
        </w:rPr>
      </w:pPr>
      <w:r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zh-CN"/>
        </w:rPr>
        <w:t>邮政编码</w:t>
      </w:r>
      <w:r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fi-FI"/>
        </w:rPr>
        <w:t>：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100055</w:t>
      </w:r>
    </w:p>
    <w:p>
      <w:pPr>
        <w:spacing w:line="360" w:lineRule="auto"/>
        <w:ind w:left="424" w:leftChars="202"/>
        <w:rPr>
          <w:rFonts w:hint="default" w:ascii="Times New Roman" w:hAnsi="Times New Roman" w:eastAsia="宋体" w:cs="Times New Roman"/>
          <w:color w:val="auto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highlight w:val="none"/>
        </w:rPr>
        <w:t>联系人：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姜书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、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张诗雨、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highlight w:val="none"/>
          <w:lang w:val="en-US" w:eastAsia="zh-CN"/>
        </w:rPr>
        <w:t>吴慧苗</w:t>
      </w:r>
    </w:p>
    <w:p>
      <w:pPr>
        <w:autoSpaceDE w:val="0"/>
        <w:autoSpaceDN w:val="0"/>
        <w:adjustRightInd w:val="0"/>
        <w:spacing w:line="360" w:lineRule="auto"/>
        <w:ind w:left="424" w:leftChars="202" w:right="61"/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fi-FI"/>
        </w:rPr>
      </w:pPr>
      <w:r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zh-CN"/>
        </w:rPr>
        <w:t>电话</w:t>
      </w:r>
      <w:r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fi-FI"/>
        </w:rPr>
        <w:t>：</w:t>
      </w:r>
      <w:bookmarkStart w:id="53" w:name="OLE_LINK2"/>
      <w:r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fi-FI"/>
        </w:rPr>
        <w:t>+86-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10-8116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8506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、</w:t>
      </w:r>
      <w:r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fi-FI"/>
        </w:rPr>
        <w:t>+86-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10-8116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9003</w:t>
      </w:r>
      <w:bookmarkStart w:id="54" w:name="OLE_LINK4"/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fi-FI"/>
        </w:rPr>
        <w:t>+86-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27-85880139</w:t>
      </w:r>
      <w:bookmarkEnd w:id="53"/>
      <w:bookmarkEnd w:id="54"/>
    </w:p>
    <w:p>
      <w:pPr>
        <w:spacing w:line="360" w:lineRule="auto"/>
        <w:ind w:firstLine="420" w:firstLineChars="200"/>
        <w:rPr>
          <w:rFonts w:hint="default"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zh-CN"/>
        </w:rPr>
        <w:t>电子信箱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fi-FI"/>
        </w:rPr>
        <w:t>：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u w:val="none"/>
        </w:rPr>
        <w:t>jiangshu@gt.cn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u w:val="none"/>
          <w:lang w:eastAsia="zh-CN"/>
        </w:rPr>
        <w:t>；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instrText xml:space="preserve"> HYPERLINK "mailto:zhangshiyu4@cgci.gt.cn" </w:instrTex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fldChar w:fldCharType="separate"/>
      </w:r>
      <w:r>
        <w:rPr>
          <w:rStyle w:val="5"/>
          <w:rFonts w:hint="default" w:ascii="Times New Roman" w:hAnsi="Times New Roman" w:eastAsia="宋体" w:cs="Times New Roman"/>
          <w:color w:val="auto"/>
          <w:szCs w:val="21"/>
          <w:highlight w:val="none"/>
        </w:rPr>
        <w:t>zhangshiyu4@cgci.gt.cn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fldChar w:fldCharType="end"/>
      </w:r>
    </w:p>
    <w:p>
      <w:pPr>
        <w:spacing w:line="360" w:lineRule="auto"/>
        <w:ind w:firstLine="420" w:firstLineChars="200"/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</w:pPr>
    </w:p>
    <w:p>
      <w:pPr>
        <w:numPr>
          <w:ilvl w:val="0"/>
          <w:numId w:val="1"/>
        </w:numPr>
        <w:tabs>
          <w:tab w:val="left" w:pos="284"/>
        </w:tabs>
        <w:spacing w:after="156" w:afterLines="50" w:line="360" w:lineRule="auto"/>
        <w:ind w:left="735" w:leftChars="0" w:hanging="735" w:firstLineChars="0"/>
        <w:outlineLvl w:val="9"/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  <w:lang w:val="en-US" w:eastAsia="zh-CN"/>
        </w:rPr>
      </w:pPr>
      <w:bookmarkStart w:id="55" w:name="_Toc29397"/>
      <w:bookmarkStart w:id="56" w:name="_Toc7008"/>
      <w:bookmarkStart w:id="57" w:name="_Toc6582"/>
      <w:bookmarkStart w:id="58" w:name="_Toc12427"/>
      <w:r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  <w:lang w:val="en-US" w:eastAsia="zh-CN"/>
        </w:rPr>
        <w:t>汇款方式</w:t>
      </w:r>
      <w:bookmarkEnd w:id="55"/>
      <w:bookmarkEnd w:id="56"/>
      <w:bookmarkEnd w:id="57"/>
      <w:bookmarkEnd w:id="58"/>
    </w:p>
    <w:p>
      <w:pPr>
        <w:autoSpaceDE w:val="0"/>
        <w:autoSpaceDN w:val="0"/>
        <w:adjustRightInd w:val="0"/>
        <w:spacing w:line="360" w:lineRule="auto"/>
        <w:ind w:left="424" w:leftChars="202" w:right="61"/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fi-FI"/>
        </w:rPr>
      </w:pPr>
      <w:r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zh-CN"/>
        </w:rPr>
        <w:t>开户名称</w:t>
      </w:r>
      <w:r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fi-FI"/>
        </w:rPr>
        <w:t>：</w:t>
      </w:r>
      <w:r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zh-CN"/>
        </w:rPr>
        <w:t>中技国际招标有限公司</w:t>
      </w:r>
      <w:r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fi-FI"/>
        </w:rPr>
        <w:t xml:space="preserve"> </w:t>
      </w:r>
      <w:bookmarkStart w:id="59" w:name="_GoBack"/>
      <w:bookmarkEnd w:id="59"/>
    </w:p>
    <w:p>
      <w:pPr>
        <w:autoSpaceDE w:val="0"/>
        <w:autoSpaceDN w:val="0"/>
        <w:adjustRightInd w:val="0"/>
        <w:spacing w:line="360" w:lineRule="auto"/>
        <w:ind w:left="424" w:leftChars="202" w:right="61"/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fi-FI"/>
        </w:rPr>
      </w:pPr>
      <w:r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zh-CN"/>
        </w:rPr>
        <w:t>开户银行</w:t>
      </w:r>
      <w:r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fi-FI"/>
        </w:rPr>
        <w:t>：</w:t>
      </w:r>
      <w:r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zh-CN"/>
        </w:rPr>
        <w:t>中国银行总行营业部</w:t>
      </w:r>
    </w:p>
    <w:p>
      <w:pPr>
        <w:autoSpaceDE w:val="0"/>
        <w:autoSpaceDN w:val="0"/>
        <w:adjustRightInd w:val="0"/>
        <w:spacing w:line="360" w:lineRule="auto"/>
        <w:ind w:left="424" w:leftChars="202" w:right="61"/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zh-CN"/>
        </w:rPr>
        <w:t>帐号</w:t>
      </w:r>
      <w:r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fi-FI"/>
        </w:rPr>
        <w:t>：</w:t>
      </w:r>
      <w:r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zh-CN"/>
        </w:rPr>
        <w:t>778350010653</w:t>
      </w:r>
    </w:p>
    <w:p>
      <w:pPr>
        <w:spacing w:after="156" w:afterLines="50" w:line="360" w:lineRule="auto"/>
        <w:rPr>
          <w:rFonts w:hint="default" w:ascii="Times New Roman" w:hAnsi="Times New Roman" w:eastAsia="宋体" w:cs="Times New Roman"/>
          <w:color w:val="auto"/>
          <w:szCs w:val="21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5CD59"/>
    <w:multiLevelType w:val="singleLevel"/>
    <w:tmpl w:val="5885CD59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C597AC3"/>
    <w:multiLevelType w:val="multilevel"/>
    <w:tmpl w:val="5C597AC3"/>
    <w:lvl w:ilvl="0" w:tentative="0">
      <w:start w:val="1"/>
      <w:numFmt w:val="decimal"/>
      <w:suff w:val="space"/>
      <w:lvlText w:val="%1."/>
      <w:lvlJc w:val="left"/>
      <w:pPr>
        <w:ind w:left="735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55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575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995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415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835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255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675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095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F6540"/>
    <w:rsid w:val="020B0824"/>
    <w:rsid w:val="0A2166EA"/>
    <w:rsid w:val="0E6D30ED"/>
    <w:rsid w:val="126F2C5B"/>
    <w:rsid w:val="14A55C77"/>
    <w:rsid w:val="22B71AB4"/>
    <w:rsid w:val="24D27DC7"/>
    <w:rsid w:val="2CA70242"/>
    <w:rsid w:val="2ECC1122"/>
    <w:rsid w:val="380626E1"/>
    <w:rsid w:val="3C33180C"/>
    <w:rsid w:val="45D2285E"/>
    <w:rsid w:val="4E701303"/>
    <w:rsid w:val="58BF30FD"/>
    <w:rsid w:val="5B7F6540"/>
    <w:rsid w:val="5F0A4FAC"/>
    <w:rsid w:val="5F784D79"/>
    <w:rsid w:val="6144410F"/>
    <w:rsid w:val="64230E44"/>
    <w:rsid w:val="65862AA5"/>
    <w:rsid w:val="66A74B56"/>
    <w:rsid w:val="69B743D3"/>
    <w:rsid w:val="6A3E756D"/>
    <w:rsid w:val="724E417E"/>
    <w:rsid w:val="73524D40"/>
    <w:rsid w:val="783F72E7"/>
    <w:rsid w:val="7BBE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sz w:val="24"/>
    </w:rPr>
  </w:style>
  <w:style w:type="character" w:styleId="5">
    <w:name w:val="Hyperlink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2025-10-28T06:43:00Z</dcterms:created>
  <dc:creator>Jiang Shu</dc:creator>
  <cp:lastModifiedBy>Jiang Shu</cp:lastModifiedBy>
  <dcterms:modified xsi:type="dcterms:W3CDTF">2025-10-28T08:44:37Z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