
<file path=[Content_Types].xml><?xml version="1.0" encoding="utf-8"?>
<Types xmlns="http://schemas.openxmlformats.org/package/2006/content-types">
  <Default Extension="png" ContentType="image/png"/>
  <Default Extension="vsd" ContentType="application/vnd.visio"/>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A3B6E" w:rsidRDefault="00DD1A47">
      <w:pPr>
        <w:spacing w:before="156" w:after="156"/>
        <w:ind w:firstLine="643"/>
        <w:jc w:val="center"/>
      </w:pPr>
      <w:r>
        <w:rPr>
          <w:rFonts w:hint="eastAsia"/>
          <w:b/>
          <w:sz w:val="32"/>
          <w:szCs w:val="32"/>
        </w:rPr>
        <w:t>目</w:t>
      </w:r>
      <w:r>
        <w:rPr>
          <w:rFonts w:hint="eastAsia"/>
          <w:b/>
          <w:sz w:val="32"/>
          <w:szCs w:val="32"/>
        </w:rPr>
        <w:t xml:space="preserve">    </w:t>
      </w:r>
      <w:r>
        <w:rPr>
          <w:rFonts w:hint="eastAsia"/>
          <w:b/>
          <w:sz w:val="32"/>
          <w:szCs w:val="32"/>
        </w:rPr>
        <w:t>录</w:t>
      </w:r>
      <w:r>
        <w:rPr>
          <w:b/>
          <w:sz w:val="32"/>
          <w:szCs w:val="32"/>
        </w:rPr>
        <w:fldChar w:fldCharType="begin"/>
      </w:r>
      <w:r>
        <w:rPr>
          <w:b/>
          <w:sz w:val="32"/>
          <w:szCs w:val="32"/>
        </w:rPr>
        <w:instrText xml:space="preserve"> TOC \o "1-5" \h \z \u </w:instrText>
      </w:r>
      <w:r>
        <w:rPr>
          <w:b/>
          <w:sz w:val="32"/>
          <w:szCs w:val="32"/>
        </w:rPr>
        <w:fldChar w:fldCharType="separate"/>
      </w:r>
    </w:p>
    <w:p w:rsidR="00FA3B6E" w:rsidRDefault="00DD1A47">
      <w:pPr>
        <w:pStyle w:val="10"/>
        <w:tabs>
          <w:tab w:val="left" w:pos="420"/>
          <w:tab w:val="right" w:leader="dot" w:pos="8834"/>
        </w:tabs>
        <w:spacing w:before="156" w:after="156"/>
        <w:rPr>
          <w:rFonts w:asciiTheme="minorHAnsi" w:eastAsiaTheme="minorEastAsia" w:hAnsiTheme="minorHAnsi" w:cstheme="minorBidi"/>
          <w:szCs w:val="22"/>
        </w:rPr>
      </w:pPr>
      <w:hyperlink w:anchor="_Toc5111499" w:history="1">
        <w:r>
          <w:rPr>
            <w:rStyle w:val="af0"/>
          </w:rPr>
          <w:t>1</w:t>
        </w:r>
        <w:r>
          <w:rPr>
            <w:rFonts w:asciiTheme="minorHAnsi" w:eastAsiaTheme="minorEastAsia" w:hAnsiTheme="minorHAnsi" w:cstheme="minorBidi"/>
            <w:szCs w:val="22"/>
          </w:rPr>
          <w:tab/>
        </w:r>
        <w:r>
          <w:rPr>
            <w:rStyle w:val="af0"/>
          </w:rPr>
          <w:t>引言</w:t>
        </w:r>
        <w:r>
          <w:tab/>
        </w:r>
        <w:r>
          <w:fldChar w:fldCharType="begin"/>
        </w:r>
        <w:r>
          <w:instrText xml:space="preserve"> PAGEREF _Toc5111499 \h </w:instrText>
        </w:r>
        <w:r>
          <w:fldChar w:fldCharType="separate"/>
        </w:r>
        <w:r>
          <w:t>1</w:t>
        </w:r>
        <w:r>
          <w:fldChar w:fldCharType="end"/>
        </w:r>
      </w:hyperlink>
    </w:p>
    <w:p w:rsidR="00FA3B6E" w:rsidRDefault="00DD1A47">
      <w:pPr>
        <w:pStyle w:val="20"/>
        <w:tabs>
          <w:tab w:val="right" w:leader="dot" w:pos="8834"/>
        </w:tabs>
        <w:spacing w:before="156" w:after="156"/>
        <w:rPr>
          <w:rFonts w:asciiTheme="minorHAnsi" w:eastAsiaTheme="minorEastAsia" w:hAnsiTheme="minorHAnsi" w:cstheme="minorBidi"/>
          <w:szCs w:val="22"/>
        </w:rPr>
      </w:pPr>
      <w:hyperlink w:anchor="_Toc5111500" w:history="1">
        <w:r>
          <w:rPr>
            <w:rStyle w:val="af0"/>
          </w:rPr>
          <w:t>1.1</w:t>
        </w:r>
        <w:r>
          <w:rPr>
            <w:rStyle w:val="af0"/>
          </w:rPr>
          <w:t>编写目的</w:t>
        </w:r>
        <w:r>
          <w:tab/>
        </w:r>
        <w:r>
          <w:fldChar w:fldCharType="begin"/>
        </w:r>
        <w:r>
          <w:instrText xml:space="preserve"> PAGEREF _Toc5111500 \h </w:instrText>
        </w:r>
        <w:r>
          <w:fldChar w:fldCharType="separate"/>
        </w:r>
        <w:r>
          <w:t>1</w:t>
        </w:r>
        <w:r>
          <w:fldChar w:fldCharType="end"/>
        </w:r>
      </w:hyperlink>
    </w:p>
    <w:p w:rsidR="00FA3B6E" w:rsidRDefault="00DD1A47">
      <w:pPr>
        <w:pStyle w:val="20"/>
        <w:tabs>
          <w:tab w:val="right" w:leader="dot" w:pos="8834"/>
        </w:tabs>
        <w:spacing w:before="156" w:after="156"/>
        <w:rPr>
          <w:rFonts w:asciiTheme="minorHAnsi" w:eastAsiaTheme="minorEastAsia" w:hAnsiTheme="minorHAnsi" w:cstheme="minorBidi"/>
          <w:szCs w:val="22"/>
        </w:rPr>
      </w:pPr>
      <w:hyperlink w:anchor="_Toc5111501" w:history="1">
        <w:r>
          <w:rPr>
            <w:rStyle w:val="af0"/>
          </w:rPr>
          <w:t>1.2</w:t>
        </w:r>
        <w:r>
          <w:rPr>
            <w:rStyle w:val="af0"/>
          </w:rPr>
          <w:t>引用文档</w:t>
        </w:r>
        <w:r>
          <w:tab/>
        </w:r>
        <w:r>
          <w:fldChar w:fldCharType="begin"/>
        </w:r>
        <w:r>
          <w:instrText xml:space="preserve"> PAGEREF _Toc5111501 \h </w:instrText>
        </w:r>
        <w:r>
          <w:fldChar w:fldCharType="separate"/>
        </w:r>
        <w:r>
          <w:t>1</w:t>
        </w:r>
        <w:r>
          <w:fldChar w:fldCharType="end"/>
        </w:r>
      </w:hyperlink>
    </w:p>
    <w:p w:rsidR="00FA3B6E" w:rsidRDefault="00DD1A47">
      <w:pPr>
        <w:pStyle w:val="20"/>
        <w:tabs>
          <w:tab w:val="right" w:leader="dot" w:pos="8834"/>
        </w:tabs>
        <w:spacing w:before="156" w:after="156"/>
        <w:rPr>
          <w:rFonts w:asciiTheme="minorHAnsi" w:eastAsiaTheme="minorEastAsia" w:hAnsiTheme="minorHAnsi" w:cstheme="minorBidi"/>
          <w:szCs w:val="22"/>
        </w:rPr>
      </w:pPr>
      <w:hyperlink w:anchor="_Toc5111502" w:history="1">
        <w:r>
          <w:rPr>
            <w:rStyle w:val="af0"/>
          </w:rPr>
          <w:t>1.3</w:t>
        </w:r>
        <w:r>
          <w:rPr>
            <w:rStyle w:val="af0"/>
          </w:rPr>
          <w:t>缩略语</w:t>
        </w:r>
        <w:r>
          <w:tab/>
        </w:r>
        <w:r>
          <w:fldChar w:fldCharType="begin"/>
        </w:r>
        <w:r>
          <w:instrText xml:space="preserve"> PAGEREF _Toc5111502 \h </w:instrText>
        </w:r>
        <w:r>
          <w:fldChar w:fldCharType="separate"/>
        </w:r>
        <w:r>
          <w:t>1</w:t>
        </w:r>
        <w:r>
          <w:fldChar w:fldCharType="end"/>
        </w:r>
      </w:hyperlink>
    </w:p>
    <w:p w:rsidR="00FA3B6E" w:rsidRDefault="00DD1A47">
      <w:pPr>
        <w:pStyle w:val="10"/>
        <w:tabs>
          <w:tab w:val="left" w:pos="420"/>
          <w:tab w:val="right" w:leader="dot" w:pos="8834"/>
        </w:tabs>
        <w:spacing w:before="156" w:after="156"/>
        <w:rPr>
          <w:rFonts w:asciiTheme="minorHAnsi" w:eastAsiaTheme="minorEastAsia" w:hAnsiTheme="minorHAnsi" w:cstheme="minorBidi"/>
          <w:szCs w:val="22"/>
        </w:rPr>
      </w:pPr>
      <w:hyperlink w:anchor="_Toc5111503" w:history="1">
        <w:r>
          <w:rPr>
            <w:rStyle w:val="af0"/>
          </w:rPr>
          <w:t>2</w:t>
        </w:r>
        <w:r>
          <w:rPr>
            <w:rFonts w:asciiTheme="minorHAnsi" w:eastAsiaTheme="minorEastAsia" w:hAnsiTheme="minorHAnsi" w:cstheme="minorBidi"/>
            <w:szCs w:val="22"/>
          </w:rPr>
          <w:tab/>
        </w:r>
        <w:r>
          <w:rPr>
            <w:rStyle w:val="af0"/>
          </w:rPr>
          <w:t>供货范围及责任划分</w:t>
        </w:r>
        <w:r>
          <w:tab/>
        </w:r>
        <w:r>
          <w:fldChar w:fldCharType="begin"/>
        </w:r>
        <w:r>
          <w:instrText xml:space="preserve"> PAGEREF _Toc5111503 \h </w:instrText>
        </w:r>
        <w:r>
          <w:fldChar w:fldCharType="separate"/>
        </w:r>
        <w:r>
          <w:t>1</w:t>
        </w:r>
        <w:r>
          <w:fldChar w:fldCharType="end"/>
        </w:r>
      </w:hyperlink>
    </w:p>
    <w:p w:rsidR="00FA3B6E" w:rsidRDefault="00DD1A47">
      <w:pPr>
        <w:pStyle w:val="20"/>
        <w:tabs>
          <w:tab w:val="right" w:leader="dot" w:pos="8834"/>
        </w:tabs>
        <w:spacing w:before="156" w:after="156"/>
        <w:rPr>
          <w:rFonts w:asciiTheme="minorHAnsi" w:eastAsiaTheme="minorEastAsia" w:hAnsiTheme="minorHAnsi" w:cstheme="minorBidi"/>
          <w:szCs w:val="22"/>
        </w:rPr>
      </w:pPr>
      <w:hyperlink w:anchor="_Toc5111504" w:history="1">
        <w:r>
          <w:rPr>
            <w:rStyle w:val="af0"/>
          </w:rPr>
          <w:t>2.1 Z4</w:t>
        </w:r>
        <w:r>
          <w:rPr>
            <w:rStyle w:val="af0"/>
          </w:rPr>
          <w:t>线信号系统的供货范围及责任</w:t>
        </w:r>
        <w:r>
          <w:tab/>
        </w:r>
        <w:r>
          <w:fldChar w:fldCharType="begin"/>
        </w:r>
        <w:r>
          <w:instrText xml:space="preserve"> PAGEREF _Toc5111504 \h </w:instrText>
        </w:r>
        <w:r>
          <w:fldChar w:fldCharType="separate"/>
        </w:r>
        <w:r>
          <w:t>1</w:t>
        </w:r>
        <w:r>
          <w:fldChar w:fldCharType="end"/>
        </w:r>
      </w:hyperlink>
    </w:p>
    <w:p w:rsidR="00FA3B6E" w:rsidRDefault="00DD1A47">
      <w:pPr>
        <w:pStyle w:val="20"/>
        <w:tabs>
          <w:tab w:val="right" w:leader="dot" w:pos="8834"/>
        </w:tabs>
        <w:spacing w:before="156" w:after="156"/>
        <w:rPr>
          <w:rFonts w:asciiTheme="minorHAnsi" w:eastAsiaTheme="minorEastAsia" w:hAnsiTheme="minorHAnsi" w:cstheme="minorBidi"/>
          <w:szCs w:val="22"/>
        </w:rPr>
      </w:pPr>
      <w:hyperlink w:anchor="_Toc5111505" w:history="1">
        <w:r>
          <w:rPr>
            <w:rStyle w:val="af0"/>
          </w:rPr>
          <w:t>2.2 Z2</w:t>
        </w:r>
        <w:r>
          <w:rPr>
            <w:rStyle w:val="af0"/>
          </w:rPr>
          <w:t>线路信号系统的供货范围及责任</w:t>
        </w:r>
        <w:r>
          <w:tab/>
        </w:r>
        <w:r>
          <w:fldChar w:fldCharType="begin"/>
        </w:r>
        <w:r>
          <w:instrText xml:space="preserve"> PAGEREF _Toc5111505 \h </w:instrText>
        </w:r>
        <w:r>
          <w:fldChar w:fldCharType="separate"/>
        </w:r>
        <w:r>
          <w:t>1</w:t>
        </w:r>
        <w:r>
          <w:fldChar w:fldCharType="end"/>
        </w:r>
      </w:hyperlink>
    </w:p>
    <w:p w:rsidR="00FA3B6E" w:rsidRDefault="00DD1A47">
      <w:pPr>
        <w:pStyle w:val="10"/>
        <w:tabs>
          <w:tab w:val="left" w:pos="420"/>
          <w:tab w:val="right" w:leader="dot" w:pos="8834"/>
        </w:tabs>
        <w:spacing w:before="156" w:after="156"/>
        <w:rPr>
          <w:rFonts w:asciiTheme="minorHAnsi" w:eastAsiaTheme="minorEastAsia" w:hAnsiTheme="minorHAnsi" w:cstheme="minorBidi"/>
          <w:szCs w:val="22"/>
        </w:rPr>
      </w:pPr>
      <w:hyperlink w:anchor="_Toc5111506" w:history="1">
        <w:r>
          <w:rPr>
            <w:rStyle w:val="af0"/>
          </w:rPr>
          <w:t>3</w:t>
        </w:r>
        <w:r>
          <w:rPr>
            <w:rFonts w:asciiTheme="minorHAnsi" w:eastAsiaTheme="minorEastAsia" w:hAnsiTheme="minorHAnsi" w:cstheme="minorBidi"/>
            <w:szCs w:val="22"/>
          </w:rPr>
          <w:tab/>
        </w:r>
        <w:r>
          <w:rPr>
            <w:rStyle w:val="af0"/>
          </w:rPr>
          <w:t>接口界面划分</w:t>
        </w:r>
        <w:r>
          <w:tab/>
        </w:r>
        <w:r>
          <w:fldChar w:fldCharType="begin"/>
        </w:r>
        <w:r>
          <w:instrText xml:space="preserve"> PAGEREF </w:instrText>
        </w:r>
        <w:r>
          <w:instrText xml:space="preserve">_Toc5111506 \h </w:instrText>
        </w:r>
        <w:r>
          <w:fldChar w:fldCharType="separate"/>
        </w:r>
        <w:r>
          <w:t>1</w:t>
        </w:r>
        <w:r>
          <w:fldChar w:fldCharType="end"/>
        </w:r>
      </w:hyperlink>
    </w:p>
    <w:p w:rsidR="00FA3B6E" w:rsidRDefault="00DD1A47">
      <w:pPr>
        <w:pStyle w:val="20"/>
        <w:tabs>
          <w:tab w:val="right" w:leader="dot" w:pos="8834"/>
        </w:tabs>
        <w:spacing w:before="156" w:after="156"/>
        <w:rPr>
          <w:rFonts w:asciiTheme="minorHAnsi" w:eastAsiaTheme="minorEastAsia" w:hAnsiTheme="minorHAnsi" w:cstheme="minorBidi"/>
          <w:szCs w:val="22"/>
        </w:rPr>
      </w:pPr>
      <w:hyperlink w:anchor="_Toc5111507" w:history="1">
        <w:r>
          <w:rPr>
            <w:rStyle w:val="af0"/>
          </w:rPr>
          <w:t>3.1</w:t>
        </w:r>
        <w:r>
          <w:rPr>
            <w:rStyle w:val="af0"/>
          </w:rPr>
          <w:t>接口供货界面</w:t>
        </w:r>
        <w:r>
          <w:tab/>
        </w:r>
        <w:r>
          <w:fldChar w:fldCharType="begin"/>
        </w:r>
        <w:r>
          <w:instrText xml:space="preserve"> PAGEREF _Toc5111507 \h </w:instrText>
        </w:r>
        <w:r>
          <w:fldChar w:fldCharType="separate"/>
        </w:r>
        <w:r>
          <w:t>3</w:t>
        </w:r>
        <w:r>
          <w:fldChar w:fldCharType="end"/>
        </w:r>
      </w:hyperlink>
    </w:p>
    <w:p w:rsidR="00FA3B6E" w:rsidRDefault="00DD1A47">
      <w:pPr>
        <w:pStyle w:val="20"/>
        <w:tabs>
          <w:tab w:val="right" w:leader="dot" w:pos="8834"/>
        </w:tabs>
        <w:spacing w:before="156" w:after="156"/>
        <w:rPr>
          <w:rFonts w:asciiTheme="minorHAnsi" w:eastAsiaTheme="minorEastAsia" w:hAnsiTheme="minorHAnsi" w:cstheme="minorBidi"/>
          <w:szCs w:val="22"/>
        </w:rPr>
      </w:pPr>
      <w:hyperlink w:anchor="_Toc5111508" w:history="1">
        <w:r>
          <w:rPr>
            <w:rStyle w:val="af0"/>
          </w:rPr>
          <w:t>3.2</w:t>
        </w:r>
        <w:r>
          <w:rPr>
            <w:rStyle w:val="af0"/>
          </w:rPr>
          <w:t>接口施工界面</w:t>
        </w:r>
        <w:r>
          <w:tab/>
        </w:r>
        <w:r>
          <w:fldChar w:fldCharType="begin"/>
        </w:r>
        <w:r>
          <w:instrText xml:space="preserve"> PAGEREF _Toc5111508 \h </w:instrText>
        </w:r>
        <w:r>
          <w:fldChar w:fldCharType="separate"/>
        </w:r>
        <w:r>
          <w:t>3</w:t>
        </w:r>
        <w:r>
          <w:fldChar w:fldCharType="end"/>
        </w:r>
      </w:hyperlink>
    </w:p>
    <w:p w:rsidR="00FA3B6E" w:rsidRDefault="00DD1A47">
      <w:pPr>
        <w:pStyle w:val="10"/>
        <w:tabs>
          <w:tab w:val="left" w:pos="420"/>
          <w:tab w:val="right" w:leader="dot" w:pos="8834"/>
        </w:tabs>
        <w:spacing w:before="156" w:after="156"/>
        <w:rPr>
          <w:rFonts w:asciiTheme="minorHAnsi" w:eastAsiaTheme="minorEastAsia" w:hAnsiTheme="minorHAnsi" w:cstheme="minorBidi"/>
          <w:szCs w:val="22"/>
        </w:rPr>
      </w:pPr>
      <w:hyperlink w:anchor="_Toc5111509" w:history="1">
        <w:r>
          <w:rPr>
            <w:rStyle w:val="af0"/>
          </w:rPr>
          <w:t>4</w:t>
        </w:r>
        <w:r>
          <w:rPr>
            <w:rFonts w:asciiTheme="minorHAnsi" w:eastAsiaTheme="minorEastAsia" w:hAnsiTheme="minorHAnsi" w:cstheme="minorBidi"/>
            <w:szCs w:val="22"/>
          </w:rPr>
          <w:tab/>
        </w:r>
        <w:r>
          <w:rPr>
            <w:rStyle w:val="af0"/>
          </w:rPr>
          <w:t>接口技术要求</w:t>
        </w:r>
        <w:r>
          <w:tab/>
        </w:r>
        <w:r>
          <w:fldChar w:fldCharType="begin"/>
        </w:r>
        <w:r>
          <w:instrText xml:space="preserve"> PAGEREF _Toc5111509 \h </w:instrText>
        </w:r>
        <w:r>
          <w:fldChar w:fldCharType="separate"/>
        </w:r>
        <w:r>
          <w:t>3</w:t>
        </w:r>
        <w:r>
          <w:fldChar w:fldCharType="end"/>
        </w:r>
      </w:hyperlink>
    </w:p>
    <w:p w:rsidR="00FA3B6E" w:rsidRDefault="00DD1A47">
      <w:pPr>
        <w:pStyle w:val="10"/>
        <w:tabs>
          <w:tab w:val="left" w:pos="840"/>
          <w:tab w:val="right" w:leader="dot" w:pos="8834"/>
        </w:tabs>
        <w:spacing w:before="156" w:after="156"/>
        <w:rPr>
          <w:rFonts w:asciiTheme="minorHAnsi" w:eastAsiaTheme="minorEastAsia" w:hAnsiTheme="minorHAnsi" w:cstheme="minorBidi"/>
          <w:szCs w:val="22"/>
        </w:rPr>
      </w:pPr>
      <w:hyperlink w:anchor="_Toc5111510" w:history="1">
        <w:r>
          <w:rPr>
            <w:rStyle w:val="af0"/>
          </w:rPr>
          <w:t>4.</w:t>
        </w:r>
        <w:r>
          <w:rPr>
            <w:rStyle w:val="af0"/>
          </w:rPr>
          <w:t>1</w:t>
        </w:r>
        <w:r>
          <w:rPr>
            <w:rFonts w:asciiTheme="minorHAnsi" w:eastAsiaTheme="minorEastAsia" w:hAnsiTheme="minorHAnsi" w:cstheme="minorBidi"/>
            <w:szCs w:val="22"/>
          </w:rPr>
          <w:tab/>
        </w:r>
        <w:r>
          <w:rPr>
            <w:rStyle w:val="af0"/>
          </w:rPr>
          <w:t>接口的名称、编号、用途、位置、数量和类型</w:t>
        </w:r>
        <w:r>
          <w:tab/>
        </w:r>
        <w:r>
          <w:fldChar w:fldCharType="begin"/>
        </w:r>
        <w:r>
          <w:instrText xml:space="preserve"> PAGEREF _Toc5111510 \h </w:instrText>
        </w:r>
        <w:r>
          <w:fldChar w:fldCharType="separate"/>
        </w:r>
        <w:r>
          <w:t>3</w:t>
        </w:r>
        <w:r>
          <w:fldChar w:fldCharType="end"/>
        </w:r>
      </w:hyperlink>
    </w:p>
    <w:p w:rsidR="00FA3B6E" w:rsidRDefault="00DD1A47">
      <w:pPr>
        <w:pStyle w:val="10"/>
        <w:tabs>
          <w:tab w:val="left" w:pos="840"/>
          <w:tab w:val="right" w:leader="dot" w:pos="8834"/>
        </w:tabs>
        <w:spacing w:before="156" w:after="156"/>
        <w:rPr>
          <w:rFonts w:asciiTheme="minorHAnsi" w:eastAsiaTheme="minorEastAsia" w:hAnsiTheme="minorHAnsi" w:cstheme="minorBidi"/>
          <w:szCs w:val="22"/>
        </w:rPr>
      </w:pPr>
      <w:hyperlink w:anchor="_Toc5111511" w:history="1">
        <w:r>
          <w:rPr>
            <w:rStyle w:val="af0"/>
          </w:rPr>
          <w:t>4.2</w:t>
        </w:r>
        <w:r>
          <w:rPr>
            <w:rFonts w:asciiTheme="minorHAnsi" w:eastAsiaTheme="minorEastAsia" w:hAnsiTheme="minorHAnsi" w:cstheme="minorBidi"/>
            <w:szCs w:val="22"/>
          </w:rPr>
          <w:tab/>
        </w:r>
        <w:r>
          <w:rPr>
            <w:rStyle w:val="af0"/>
          </w:rPr>
          <w:t>接口功能要求</w:t>
        </w:r>
        <w:r>
          <w:tab/>
        </w:r>
        <w:r>
          <w:fldChar w:fldCharType="begin"/>
        </w:r>
        <w:r>
          <w:instrText xml:space="preserve"> PAGEREF _Toc5111511 \h </w:instrText>
        </w:r>
        <w:r>
          <w:fldChar w:fldCharType="separate"/>
        </w:r>
        <w:r>
          <w:t>4</w:t>
        </w:r>
        <w:r>
          <w:fldChar w:fldCharType="end"/>
        </w:r>
      </w:hyperlink>
    </w:p>
    <w:p w:rsidR="00FA3B6E" w:rsidRDefault="00DD1A47">
      <w:pPr>
        <w:pStyle w:val="10"/>
        <w:tabs>
          <w:tab w:val="left" w:pos="840"/>
          <w:tab w:val="right" w:leader="dot" w:pos="8834"/>
        </w:tabs>
        <w:spacing w:before="156" w:after="156"/>
        <w:rPr>
          <w:rFonts w:asciiTheme="minorHAnsi" w:eastAsiaTheme="minorEastAsia" w:hAnsiTheme="minorHAnsi" w:cstheme="minorBidi"/>
          <w:szCs w:val="22"/>
        </w:rPr>
      </w:pPr>
      <w:hyperlink w:anchor="_Toc5111512" w:history="1">
        <w:r>
          <w:rPr>
            <w:rStyle w:val="af0"/>
          </w:rPr>
          <w:t>4.3</w:t>
        </w:r>
        <w:r>
          <w:rPr>
            <w:rFonts w:asciiTheme="minorHAnsi" w:eastAsiaTheme="minorEastAsia" w:hAnsiTheme="minorHAnsi" w:cstheme="minorBidi"/>
            <w:szCs w:val="22"/>
          </w:rPr>
          <w:tab/>
        </w:r>
        <w:r>
          <w:rPr>
            <w:rStyle w:val="af0"/>
          </w:rPr>
          <w:t>电磁兼容性要求</w:t>
        </w:r>
        <w:r>
          <w:tab/>
        </w:r>
        <w:r>
          <w:fldChar w:fldCharType="begin"/>
        </w:r>
        <w:r>
          <w:instrText xml:space="preserve"> PAGEREF _Toc5111512 \h </w:instrText>
        </w:r>
        <w:r>
          <w:fldChar w:fldCharType="separate"/>
        </w:r>
        <w:r>
          <w:t>4</w:t>
        </w:r>
        <w:r>
          <w:fldChar w:fldCharType="end"/>
        </w:r>
      </w:hyperlink>
    </w:p>
    <w:p w:rsidR="00FA3B6E" w:rsidRDefault="00DD1A47">
      <w:pPr>
        <w:pStyle w:val="10"/>
        <w:tabs>
          <w:tab w:val="left" w:pos="840"/>
          <w:tab w:val="right" w:leader="dot" w:pos="8834"/>
        </w:tabs>
        <w:spacing w:before="156" w:after="156"/>
        <w:rPr>
          <w:rFonts w:asciiTheme="minorHAnsi" w:eastAsiaTheme="minorEastAsia" w:hAnsiTheme="minorHAnsi" w:cstheme="minorBidi"/>
          <w:szCs w:val="22"/>
        </w:rPr>
      </w:pPr>
      <w:hyperlink w:anchor="_Toc5111513" w:history="1">
        <w:r>
          <w:rPr>
            <w:rStyle w:val="af0"/>
          </w:rPr>
          <w:t>4.4</w:t>
        </w:r>
        <w:r>
          <w:rPr>
            <w:rFonts w:asciiTheme="minorHAnsi" w:eastAsiaTheme="minorEastAsia" w:hAnsiTheme="minorHAnsi" w:cstheme="minorBidi"/>
            <w:szCs w:val="22"/>
          </w:rPr>
          <w:tab/>
        </w:r>
        <w:r>
          <w:rPr>
            <w:rStyle w:val="af0"/>
          </w:rPr>
          <w:t>接口特性要求</w:t>
        </w:r>
        <w:r>
          <w:tab/>
        </w:r>
        <w:r>
          <w:fldChar w:fldCharType="begin"/>
        </w:r>
        <w:r>
          <w:instrText xml:space="preserve"> PAGEREF _Toc5111</w:instrText>
        </w:r>
        <w:r>
          <w:instrText xml:space="preserve">513 \h </w:instrText>
        </w:r>
        <w:r>
          <w:fldChar w:fldCharType="separate"/>
        </w:r>
        <w:r>
          <w:t>4</w:t>
        </w:r>
        <w:r>
          <w:fldChar w:fldCharType="end"/>
        </w:r>
      </w:hyperlink>
    </w:p>
    <w:p w:rsidR="00FA3B6E" w:rsidRDefault="00DD1A47">
      <w:pPr>
        <w:pStyle w:val="10"/>
        <w:tabs>
          <w:tab w:val="left" w:pos="840"/>
          <w:tab w:val="right" w:leader="dot" w:pos="8834"/>
        </w:tabs>
        <w:spacing w:before="156" w:after="156"/>
        <w:rPr>
          <w:rFonts w:asciiTheme="minorHAnsi" w:eastAsiaTheme="minorEastAsia" w:hAnsiTheme="minorHAnsi" w:cstheme="minorBidi"/>
          <w:szCs w:val="22"/>
        </w:rPr>
      </w:pPr>
      <w:hyperlink w:anchor="_Toc5111514" w:history="1">
        <w:r>
          <w:rPr>
            <w:rStyle w:val="af0"/>
          </w:rPr>
          <w:t>4.5</w:t>
        </w:r>
        <w:r>
          <w:rPr>
            <w:rFonts w:asciiTheme="minorHAnsi" w:eastAsiaTheme="minorEastAsia" w:hAnsiTheme="minorHAnsi" w:cstheme="minorBidi"/>
            <w:szCs w:val="22"/>
          </w:rPr>
          <w:tab/>
        </w:r>
        <w:r>
          <w:rPr>
            <w:rStyle w:val="af0"/>
          </w:rPr>
          <w:t>接口管理要求</w:t>
        </w:r>
        <w:r>
          <w:tab/>
        </w:r>
        <w:r>
          <w:fldChar w:fldCharType="begin"/>
        </w:r>
        <w:r>
          <w:instrText xml:space="preserve"> PAGEREF _Toc5111514 \h </w:instrText>
        </w:r>
        <w:r>
          <w:fldChar w:fldCharType="separate"/>
        </w:r>
        <w:r>
          <w:t>4</w:t>
        </w:r>
        <w:r>
          <w:fldChar w:fldCharType="end"/>
        </w:r>
      </w:hyperlink>
    </w:p>
    <w:p w:rsidR="00FA3B6E" w:rsidRDefault="00DD1A47">
      <w:pPr>
        <w:pStyle w:val="30"/>
        <w:tabs>
          <w:tab w:val="right" w:leader="dot" w:pos="8834"/>
        </w:tabs>
        <w:spacing w:before="156" w:after="156"/>
        <w:rPr>
          <w:rFonts w:asciiTheme="minorHAnsi" w:eastAsiaTheme="minorEastAsia" w:hAnsiTheme="minorHAnsi" w:cstheme="minorBidi"/>
          <w:szCs w:val="22"/>
        </w:rPr>
      </w:pPr>
      <w:hyperlink w:anchor="_Toc5111515" w:history="1">
        <w:r>
          <w:rPr>
            <w:rStyle w:val="af0"/>
          </w:rPr>
          <w:t xml:space="preserve">4.5.1 </w:t>
        </w:r>
        <w:r>
          <w:rPr>
            <w:rStyle w:val="af0"/>
          </w:rPr>
          <w:t>测试要求</w:t>
        </w:r>
        <w:r>
          <w:tab/>
        </w:r>
        <w:r>
          <w:fldChar w:fldCharType="begin"/>
        </w:r>
        <w:r>
          <w:instrText xml:space="preserve"> PAGEREF _Toc5111515 \h </w:instrText>
        </w:r>
        <w:r>
          <w:fldChar w:fldCharType="separate"/>
        </w:r>
        <w:r>
          <w:t>4</w:t>
        </w:r>
        <w:r>
          <w:fldChar w:fldCharType="end"/>
        </w:r>
      </w:hyperlink>
    </w:p>
    <w:p w:rsidR="00FA3B6E" w:rsidRDefault="00DD1A47">
      <w:pPr>
        <w:pStyle w:val="30"/>
        <w:tabs>
          <w:tab w:val="right" w:leader="dot" w:pos="8834"/>
        </w:tabs>
        <w:spacing w:before="156" w:after="156"/>
        <w:rPr>
          <w:rFonts w:asciiTheme="minorHAnsi" w:eastAsiaTheme="minorEastAsia" w:hAnsiTheme="minorHAnsi" w:cstheme="minorBidi"/>
          <w:szCs w:val="22"/>
        </w:rPr>
      </w:pPr>
      <w:hyperlink w:anchor="_Toc5111516" w:history="1">
        <w:r>
          <w:rPr>
            <w:rStyle w:val="af0"/>
          </w:rPr>
          <w:t xml:space="preserve">4.5.2 </w:t>
        </w:r>
        <w:r>
          <w:rPr>
            <w:rStyle w:val="af0"/>
          </w:rPr>
          <w:t>参数及资料交换要求</w:t>
        </w:r>
        <w:r>
          <w:tab/>
        </w:r>
        <w:r>
          <w:fldChar w:fldCharType="begin"/>
        </w:r>
        <w:r>
          <w:instrText xml:space="preserve"> PAGEREF _To</w:instrText>
        </w:r>
        <w:r>
          <w:instrText xml:space="preserve">c5111516 \h </w:instrText>
        </w:r>
        <w:r>
          <w:fldChar w:fldCharType="separate"/>
        </w:r>
        <w:r>
          <w:t>5</w:t>
        </w:r>
        <w:r>
          <w:fldChar w:fldCharType="end"/>
        </w:r>
      </w:hyperlink>
    </w:p>
    <w:p w:rsidR="00FA3B6E" w:rsidRDefault="00DD1A47">
      <w:pPr>
        <w:pStyle w:val="10"/>
        <w:tabs>
          <w:tab w:val="left" w:pos="420"/>
          <w:tab w:val="right" w:leader="dot" w:pos="8834"/>
        </w:tabs>
        <w:spacing w:before="156" w:after="156"/>
        <w:rPr>
          <w:rFonts w:asciiTheme="minorHAnsi" w:eastAsiaTheme="minorEastAsia" w:hAnsiTheme="minorHAnsi" w:cstheme="minorBidi"/>
          <w:szCs w:val="22"/>
        </w:rPr>
      </w:pPr>
      <w:hyperlink w:anchor="_Toc5111517" w:history="1">
        <w:r>
          <w:rPr>
            <w:rStyle w:val="af0"/>
          </w:rPr>
          <w:t>5</w:t>
        </w:r>
        <w:r>
          <w:rPr>
            <w:rFonts w:asciiTheme="minorHAnsi" w:eastAsiaTheme="minorEastAsia" w:hAnsiTheme="minorHAnsi" w:cstheme="minorBidi"/>
            <w:szCs w:val="22"/>
          </w:rPr>
          <w:tab/>
        </w:r>
        <w:r>
          <w:rPr>
            <w:rStyle w:val="af0"/>
          </w:rPr>
          <w:t>接口方式及特性</w:t>
        </w:r>
        <w:r>
          <w:tab/>
        </w:r>
        <w:r>
          <w:fldChar w:fldCharType="begin"/>
        </w:r>
        <w:r>
          <w:instrText xml:space="preserve"> PAGEREF _Toc5111517 \h </w:instrText>
        </w:r>
        <w:r>
          <w:fldChar w:fldCharType="separate"/>
        </w:r>
        <w:r>
          <w:t>6</w:t>
        </w:r>
        <w:r>
          <w:fldChar w:fldCharType="end"/>
        </w:r>
      </w:hyperlink>
    </w:p>
    <w:p w:rsidR="00FA3B6E" w:rsidRDefault="00DD1A47">
      <w:pPr>
        <w:pStyle w:val="10"/>
        <w:tabs>
          <w:tab w:val="left" w:pos="420"/>
          <w:tab w:val="right" w:leader="dot" w:pos="8834"/>
        </w:tabs>
        <w:spacing w:before="156" w:after="156"/>
        <w:rPr>
          <w:rFonts w:asciiTheme="minorHAnsi" w:eastAsiaTheme="minorEastAsia" w:hAnsiTheme="minorHAnsi" w:cstheme="minorBidi"/>
          <w:szCs w:val="22"/>
        </w:rPr>
      </w:pPr>
      <w:hyperlink w:anchor="_Toc5111518" w:history="1">
        <w:r>
          <w:rPr>
            <w:rStyle w:val="af0"/>
          </w:rPr>
          <w:t>6</w:t>
        </w:r>
        <w:r>
          <w:rPr>
            <w:rFonts w:asciiTheme="minorHAnsi" w:eastAsiaTheme="minorEastAsia" w:hAnsiTheme="minorHAnsi" w:cstheme="minorBidi"/>
            <w:szCs w:val="22"/>
          </w:rPr>
          <w:tab/>
        </w:r>
        <w:r>
          <w:rPr>
            <w:rStyle w:val="af0"/>
          </w:rPr>
          <w:t>联锁检查条件</w:t>
        </w:r>
        <w:r>
          <w:tab/>
        </w:r>
        <w:r>
          <w:fldChar w:fldCharType="begin"/>
        </w:r>
        <w:r>
          <w:instrText xml:space="preserve"> PAGE</w:instrText>
        </w:r>
        <w:r>
          <w:instrText xml:space="preserve">REF _Toc5111518 \h </w:instrText>
        </w:r>
        <w:r>
          <w:fldChar w:fldCharType="separate"/>
        </w:r>
        <w:r>
          <w:t>8</w:t>
        </w:r>
        <w:r>
          <w:fldChar w:fldCharType="end"/>
        </w:r>
      </w:hyperlink>
    </w:p>
    <w:p w:rsidR="00FA3B6E" w:rsidRDefault="00DD1A47">
      <w:pPr>
        <w:pStyle w:val="10"/>
        <w:tabs>
          <w:tab w:val="left" w:pos="420"/>
          <w:tab w:val="right" w:leader="dot" w:pos="8834"/>
        </w:tabs>
        <w:spacing w:before="156" w:after="156"/>
        <w:rPr>
          <w:rFonts w:asciiTheme="minorHAnsi" w:eastAsiaTheme="minorEastAsia" w:hAnsiTheme="minorHAnsi" w:cstheme="minorBidi"/>
          <w:szCs w:val="22"/>
        </w:rPr>
      </w:pPr>
      <w:hyperlink w:anchor="_Toc5111519" w:history="1">
        <w:r>
          <w:rPr>
            <w:rStyle w:val="af0"/>
          </w:rPr>
          <w:t>7</w:t>
        </w:r>
        <w:r>
          <w:rPr>
            <w:rFonts w:asciiTheme="minorHAnsi" w:eastAsiaTheme="minorEastAsia" w:hAnsiTheme="minorHAnsi" w:cstheme="minorBidi"/>
            <w:szCs w:val="22"/>
          </w:rPr>
          <w:tab/>
        </w:r>
        <w:r>
          <w:rPr>
            <w:rStyle w:val="af0"/>
          </w:rPr>
          <w:t>界面显示要求</w:t>
        </w:r>
        <w:r>
          <w:tab/>
        </w:r>
        <w:r>
          <w:fldChar w:fldCharType="begin"/>
        </w:r>
        <w:r>
          <w:instrText xml:space="preserve"> PAGEREF _Toc5111519 \h </w:instrText>
        </w:r>
        <w:r>
          <w:fldChar w:fldCharType="separate"/>
        </w:r>
        <w:r>
          <w:t>8</w:t>
        </w:r>
        <w:r>
          <w:fldChar w:fldCharType="end"/>
        </w:r>
      </w:hyperlink>
    </w:p>
    <w:p w:rsidR="00FA3B6E" w:rsidRDefault="00DD1A47">
      <w:pPr>
        <w:pStyle w:val="10"/>
        <w:tabs>
          <w:tab w:val="left" w:pos="420"/>
          <w:tab w:val="right" w:leader="dot" w:pos="8834"/>
        </w:tabs>
        <w:spacing w:before="156" w:after="156"/>
        <w:rPr>
          <w:rFonts w:asciiTheme="minorHAnsi" w:eastAsiaTheme="minorEastAsia" w:hAnsiTheme="minorHAnsi" w:cstheme="minorBidi"/>
          <w:szCs w:val="22"/>
        </w:rPr>
      </w:pPr>
      <w:hyperlink w:anchor="_Toc5111520" w:history="1">
        <w:r>
          <w:rPr>
            <w:rStyle w:val="af0"/>
          </w:rPr>
          <w:t>8</w:t>
        </w:r>
        <w:r>
          <w:rPr>
            <w:rFonts w:asciiTheme="minorHAnsi" w:eastAsiaTheme="minorEastAsia" w:hAnsiTheme="minorHAnsi" w:cstheme="minorBidi"/>
            <w:szCs w:val="22"/>
          </w:rPr>
          <w:tab/>
        </w:r>
        <w:r>
          <w:rPr>
            <w:rStyle w:val="af0"/>
          </w:rPr>
          <w:t>转线作业流程</w:t>
        </w:r>
        <w:r>
          <w:tab/>
        </w:r>
        <w:r>
          <w:fldChar w:fldCharType="begin"/>
        </w:r>
        <w:r>
          <w:instrText xml:space="preserve"> PAGEREF _Toc5111520 \h </w:instrText>
        </w:r>
        <w:r>
          <w:fldChar w:fldCharType="separate"/>
        </w:r>
        <w:r>
          <w:t>9</w:t>
        </w:r>
        <w:r>
          <w:fldChar w:fldCharType="end"/>
        </w:r>
      </w:hyperlink>
    </w:p>
    <w:p w:rsidR="00FA3B6E" w:rsidRDefault="00FA3B6E">
      <w:pPr>
        <w:pStyle w:val="10"/>
        <w:tabs>
          <w:tab w:val="left" w:pos="420"/>
          <w:tab w:val="right" w:leader="dot" w:pos="8834"/>
        </w:tabs>
        <w:spacing w:before="156" w:after="156"/>
        <w:rPr>
          <w:rFonts w:asciiTheme="minorHAnsi" w:eastAsiaTheme="minorEastAsia" w:hAnsiTheme="minorHAnsi" w:cstheme="minorBidi"/>
          <w:szCs w:val="22"/>
        </w:rPr>
      </w:pPr>
    </w:p>
    <w:p w:rsidR="00FA3B6E" w:rsidRDefault="00DD1A47">
      <w:pPr>
        <w:pStyle w:val="10"/>
        <w:tabs>
          <w:tab w:val="left" w:pos="420"/>
          <w:tab w:val="right" w:leader="dot" w:pos="8834"/>
        </w:tabs>
        <w:spacing w:before="156" w:after="156"/>
        <w:rPr>
          <w:b/>
          <w:sz w:val="32"/>
          <w:szCs w:val="32"/>
        </w:rPr>
      </w:pPr>
      <w:r>
        <w:rPr>
          <w:b/>
          <w:sz w:val="32"/>
          <w:szCs w:val="32"/>
        </w:rPr>
        <w:fldChar w:fldCharType="end"/>
      </w:r>
    </w:p>
    <w:p w:rsidR="00FA3B6E" w:rsidRDefault="00FA3B6E">
      <w:pPr>
        <w:spacing w:before="156" w:after="156"/>
      </w:pPr>
    </w:p>
    <w:p w:rsidR="00FA3B6E" w:rsidRDefault="00FA3B6E">
      <w:pPr>
        <w:spacing w:before="156" w:after="156"/>
      </w:pPr>
    </w:p>
    <w:p w:rsidR="00FA3B6E" w:rsidRDefault="00FA3B6E">
      <w:pPr>
        <w:spacing w:before="156" w:after="156"/>
      </w:pPr>
    </w:p>
    <w:p w:rsidR="00FA3B6E" w:rsidRDefault="00FA3B6E">
      <w:pPr>
        <w:spacing w:before="156" w:after="156"/>
      </w:pPr>
    </w:p>
    <w:p w:rsidR="00FA3B6E" w:rsidRDefault="00FA3B6E">
      <w:pPr>
        <w:spacing w:before="156" w:after="156"/>
      </w:pPr>
    </w:p>
    <w:p w:rsidR="00FA3B6E" w:rsidRDefault="00FA3B6E">
      <w:pPr>
        <w:spacing w:before="156" w:after="156"/>
      </w:pPr>
    </w:p>
    <w:p w:rsidR="00FA3B6E" w:rsidRDefault="00FA3B6E">
      <w:pPr>
        <w:spacing w:before="156" w:after="156"/>
      </w:pPr>
    </w:p>
    <w:p w:rsidR="00FA3B6E" w:rsidRDefault="00FA3B6E">
      <w:pPr>
        <w:spacing w:before="156" w:after="156"/>
      </w:pPr>
    </w:p>
    <w:p w:rsidR="00FA3B6E" w:rsidRDefault="00FA3B6E">
      <w:pPr>
        <w:spacing w:before="156" w:after="156"/>
      </w:pPr>
    </w:p>
    <w:p w:rsidR="00FA3B6E" w:rsidRDefault="00FA3B6E">
      <w:pPr>
        <w:spacing w:before="156" w:after="156"/>
      </w:pPr>
    </w:p>
    <w:p w:rsidR="00FA3B6E" w:rsidRDefault="00FA3B6E">
      <w:pPr>
        <w:spacing w:before="156" w:after="156"/>
      </w:pPr>
    </w:p>
    <w:p w:rsidR="00FA3B6E" w:rsidRDefault="00FA3B6E">
      <w:pPr>
        <w:spacing w:before="156" w:after="156"/>
      </w:pPr>
    </w:p>
    <w:p w:rsidR="00FA3B6E" w:rsidRDefault="00FA3B6E">
      <w:pPr>
        <w:spacing w:before="156" w:after="156"/>
      </w:pPr>
    </w:p>
    <w:p w:rsidR="00FA3B6E" w:rsidRDefault="00FA3B6E">
      <w:pPr>
        <w:spacing w:before="156" w:after="156"/>
      </w:pPr>
    </w:p>
    <w:p w:rsidR="00FA3B6E" w:rsidRDefault="00FA3B6E">
      <w:pPr>
        <w:spacing w:before="156" w:after="156"/>
      </w:pPr>
    </w:p>
    <w:p w:rsidR="00FA3B6E" w:rsidRDefault="00FA3B6E">
      <w:pPr>
        <w:spacing w:before="156" w:after="156"/>
      </w:pPr>
    </w:p>
    <w:p w:rsidR="00FA3B6E" w:rsidRDefault="00FA3B6E">
      <w:pPr>
        <w:spacing w:before="156" w:after="156"/>
      </w:pPr>
    </w:p>
    <w:p w:rsidR="00FA3B6E" w:rsidRDefault="00FA3B6E">
      <w:pPr>
        <w:spacing w:before="156" w:after="156"/>
      </w:pPr>
    </w:p>
    <w:p w:rsidR="00FA3B6E" w:rsidRDefault="00FA3B6E">
      <w:pPr>
        <w:spacing w:before="156" w:after="156"/>
        <w:sectPr w:rsidR="00FA3B6E">
          <w:headerReference w:type="default" r:id="rId10"/>
          <w:footerReference w:type="default" r:id="rId11"/>
          <w:pgSz w:w="11906" w:h="16838"/>
          <w:pgMar w:top="1418" w:right="1531" w:bottom="1418" w:left="1531" w:header="907" w:footer="907" w:gutter="0"/>
          <w:pgNumType w:fmt="upperRoman" w:start="1"/>
          <w:cols w:space="720"/>
          <w:docGrid w:type="lines" w:linePitch="312"/>
        </w:sectPr>
      </w:pPr>
      <w:bookmarkStart w:id="0" w:name="_GoBack"/>
      <w:bookmarkEnd w:id="0"/>
    </w:p>
    <w:p w:rsidR="00FA3B6E" w:rsidRDefault="00DD1A47">
      <w:pPr>
        <w:pStyle w:val="1"/>
        <w:tabs>
          <w:tab w:val="clear" w:pos="432"/>
          <w:tab w:val="left" w:pos="574"/>
        </w:tabs>
        <w:spacing w:before="156" w:after="156"/>
        <w:ind w:left="574"/>
      </w:pPr>
      <w:bookmarkStart w:id="1" w:name="_Toc5111499"/>
      <w:bookmarkStart w:id="2" w:name="_Toc366050417"/>
      <w:bookmarkStart w:id="3" w:name="_Toc327780894"/>
      <w:r>
        <w:rPr>
          <w:rFonts w:hint="eastAsia"/>
        </w:rPr>
        <w:lastRenderedPageBreak/>
        <w:t>引言</w:t>
      </w:r>
      <w:bookmarkEnd w:id="1"/>
    </w:p>
    <w:p w:rsidR="00FA3B6E" w:rsidRDefault="00DD1A47">
      <w:pPr>
        <w:pStyle w:val="2"/>
        <w:spacing w:before="156" w:after="156"/>
      </w:pPr>
      <w:bookmarkStart w:id="4" w:name="_Toc5111500"/>
      <w:r>
        <w:rPr>
          <w:rFonts w:hint="eastAsia"/>
        </w:rPr>
        <w:t>1.1</w:t>
      </w:r>
      <w:r>
        <w:rPr>
          <w:rFonts w:hint="eastAsia"/>
        </w:rPr>
        <w:t>编写目的</w:t>
      </w:r>
      <w:bookmarkEnd w:id="4"/>
    </w:p>
    <w:p w:rsidR="00FA3B6E" w:rsidRDefault="00DD1A47">
      <w:pPr>
        <w:widowControl/>
        <w:spacing w:beforeLines="0" w:afterLines="0"/>
        <w:ind w:firstLineChars="200" w:firstLine="420"/>
      </w:pPr>
      <w:r>
        <w:rPr>
          <w:rFonts w:ascii="宋体" w:hAnsi="宋体" w:hint="eastAsia"/>
          <w:kern w:val="0"/>
          <w:szCs w:val="21"/>
        </w:rPr>
        <w:t>根据</w:t>
      </w:r>
      <w:r>
        <w:rPr>
          <w:rFonts w:ascii="宋体" w:hAnsi="宋体"/>
          <w:kern w:val="0"/>
          <w:szCs w:val="21"/>
        </w:rPr>
        <w:t>天津市轨道交通规划，天津</w:t>
      </w:r>
      <w:r>
        <w:rPr>
          <w:rFonts w:ascii="宋体" w:hAnsi="宋体" w:hint="eastAsia"/>
          <w:kern w:val="0"/>
          <w:szCs w:val="21"/>
        </w:rPr>
        <w:t>轨道</w:t>
      </w:r>
      <w:r>
        <w:rPr>
          <w:rFonts w:ascii="宋体" w:hAnsi="宋体"/>
          <w:kern w:val="0"/>
          <w:szCs w:val="21"/>
        </w:rPr>
        <w:t>交通</w:t>
      </w:r>
      <w:r>
        <w:rPr>
          <w:rFonts w:ascii="宋体" w:hAnsi="宋体" w:hint="eastAsia"/>
          <w:kern w:val="0"/>
          <w:szCs w:val="21"/>
        </w:rPr>
        <w:t>Z4</w:t>
      </w:r>
      <w:r>
        <w:rPr>
          <w:rFonts w:ascii="宋体" w:hAnsi="宋体" w:hint="eastAsia"/>
          <w:kern w:val="0"/>
          <w:szCs w:val="21"/>
        </w:rPr>
        <w:t>线一期</w:t>
      </w:r>
      <w:r>
        <w:rPr>
          <w:rFonts w:ascii="宋体" w:hAnsi="宋体"/>
          <w:kern w:val="0"/>
          <w:szCs w:val="21"/>
        </w:rPr>
        <w:t>工程和</w:t>
      </w:r>
      <w:r>
        <w:rPr>
          <w:rFonts w:ascii="宋体" w:hAnsi="宋体" w:hint="eastAsia"/>
          <w:kern w:val="0"/>
          <w:szCs w:val="21"/>
        </w:rPr>
        <w:t>天津</w:t>
      </w:r>
      <w:r>
        <w:rPr>
          <w:rFonts w:ascii="宋体" w:hAnsi="宋体"/>
          <w:kern w:val="0"/>
          <w:szCs w:val="21"/>
        </w:rPr>
        <w:t>轨道交通</w:t>
      </w:r>
      <w:r>
        <w:rPr>
          <w:rFonts w:ascii="宋体" w:hAnsi="宋体" w:hint="eastAsia"/>
          <w:kern w:val="0"/>
          <w:szCs w:val="21"/>
        </w:rPr>
        <w:t>Z2</w:t>
      </w:r>
      <w:r>
        <w:rPr>
          <w:rFonts w:ascii="宋体" w:hAnsi="宋体" w:hint="eastAsia"/>
          <w:kern w:val="0"/>
          <w:szCs w:val="21"/>
        </w:rPr>
        <w:t>线</w:t>
      </w:r>
      <w:r>
        <w:rPr>
          <w:rFonts w:ascii="宋体" w:hAnsi="宋体"/>
          <w:kern w:val="0"/>
          <w:szCs w:val="21"/>
        </w:rPr>
        <w:t>在</w:t>
      </w:r>
      <w:r>
        <w:rPr>
          <w:rFonts w:ascii="宋体" w:hAnsi="宋体" w:hint="eastAsia"/>
          <w:kern w:val="0"/>
          <w:szCs w:val="21"/>
        </w:rPr>
        <w:t>Z4</w:t>
      </w:r>
      <w:r>
        <w:rPr>
          <w:rFonts w:ascii="宋体" w:hAnsi="宋体" w:hint="eastAsia"/>
          <w:kern w:val="0"/>
          <w:szCs w:val="21"/>
        </w:rPr>
        <w:t>线</w:t>
      </w:r>
      <w:r>
        <w:rPr>
          <w:rFonts w:ascii="宋体" w:hAnsi="宋体"/>
          <w:kern w:val="0"/>
          <w:szCs w:val="21"/>
        </w:rPr>
        <w:t>北塘车站</w:t>
      </w:r>
      <w:r>
        <w:rPr>
          <w:rFonts w:ascii="宋体" w:hAnsi="宋体" w:hint="eastAsia"/>
          <w:kern w:val="0"/>
          <w:szCs w:val="21"/>
        </w:rPr>
        <w:t>同台换乘</w:t>
      </w:r>
      <w:r>
        <w:rPr>
          <w:rFonts w:ascii="宋体" w:hAnsi="宋体"/>
          <w:kern w:val="0"/>
          <w:szCs w:val="21"/>
        </w:rPr>
        <w:t>，并在北塘站站后</w:t>
      </w:r>
      <w:r>
        <w:rPr>
          <w:rFonts w:ascii="宋体" w:hAnsi="宋体" w:hint="eastAsia"/>
          <w:kern w:val="0"/>
          <w:szCs w:val="21"/>
        </w:rPr>
        <w:t>设</w:t>
      </w:r>
      <w:r>
        <w:rPr>
          <w:rFonts w:ascii="宋体" w:hAnsi="宋体"/>
          <w:kern w:val="0"/>
          <w:szCs w:val="21"/>
        </w:rPr>
        <w:t>有</w:t>
      </w:r>
      <w:r>
        <w:rPr>
          <w:rFonts w:ascii="宋体" w:hAnsi="宋体" w:hint="eastAsia"/>
          <w:kern w:val="0"/>
          <w:szCs w:val="21"/>
        </w:rPr>
        <w:t>2</w:t>
      </w:r>
      <w:r>
        <w:rPr>
          <w:rFonts w:ascii="宋体" w:hAnsi="宋体" w:hint="eastAsia"/>
          <w:kern w:val="0"/>
          <w:szCs w:val="21"/>
        </w:rPr>
        <w:t>条</w:t>
      </w:r>
      <w:r>
        <w:rPr>
          <w:rFonts w:ascii="宋体" w:hAnsi="宋体"/>
          <w:kern w:val="0"/>
          <w:szCs w:val="21"/>
        </w:rPr>
        <w:t>线路间联络线。</w:t>
      </w:r>
      <w:r>
        <w:rPr>
          <w:rFonts w:ascii="宋体" w:hAnsi="宋体" w:hint="eastAsia"/>
          <w:kern w:val="0"/>
          <w:szCs w:val="21"/>
        </w:rPr>
        <w:t>结合</w:t>
      </w:r>
      <w:r>
        <w:rPr>
          <w:rFonts w:ascii="宋体" w:hAnsi="宋体" w:hint="eastAsia"/>
          <w:kern w:val="0"/>
          <w:szCs w:val="21"/>
        </w:rPr>
        <w:t>Z4</w:t>
      </w:r>
      <w:r>
        <w:rPr>
          <w:rFonts w:ascii="宋体" w:hAnsi="宋体" w:hint="eastAsia"/>
          <w:kern w:val="0"/>
          <w:szCs w:val="21"/>
        </w:rPr>
        <w:t>和</w:t>
      </w:r>
      <w:r>
        <w:rPr>
          <w:rFonts w:ascii="宋体" w:hAnsi="宋体" w:hint="eastAsia"/>
          <w:kern w:val="0"/>
          <w:szCs w:val="21"/>
        </w:rPr>
        <w:t>Z2</w:t>
      </w:r>
      <w:r>
        <w:rPr>
          <w:rFonts w:ascii="宋体" w:hAnsi="宋体" w:hint="eastAsia"/>
          <w:kern w:val="0"/>
          <w:szCs w:val="21"/>
        </w:rPr>
        <w:t>线各自</w:t>
      </w:r>
      <w:r>
        <w:rPr>
          <w:rFonts w:ascii="宋体" w:hAnsi="宋体"/>
          <w:kern w:val="0"/>
          <w:szCs w:val="21"/>
        </w:rPr>
        <w:t>当前工程进度</w:t>
      </w:r>
      <w:r>
        <w:rPr>
          <w:rFonts w:ascii="宋体" w:hAnsi="宋体" w:hint="eastAsia"/>
          <w:kern w:val="0"/>
          <w:szCs w:val="21"/>
        </w:rPr>
        <w:t>情况，</w:t>
      </w:r>
      <w:r>
        <w:rPr>
          <w:rFonts w:ascii="宋体" w:hAnsi="宋体"/>
          <w:kern w:val="0"/>
          <w:szCs w:val="21"/>
        </w:rPr>
        <w:t>参照国内</w:t>
      </w:r>
      <w:r>
        <w:rPr>
          <w:rFonts w:ascii="宋体" w:hAnsi="宋体" w:hint="eastAsia"/>
          <w:kern w:val="0"/>
          <w:szCs w:val="21"/>
        </w:rPr>
        <w:t>城市</w:t>
      </w:r>
      <w:r>
        <w:rPr>
          <w:rFonts w:ascii="宋体" w:hAnsi="宋体"/>
          <w:kern w:val="0"/>
          <w:szCs w:val="21"/>
        </w:rPr>
        <w:t>轨道交通</w:t>
      </w:r>
      <w:r>
        <w:rPr>
          <w:rFonts w:ascii="宋体" w:hAnsi="宋体" w:hint="eastAsia"/>
          <w:kern w:val="0"/>
          <w:szCs w:val="21"/>
        </w:rPr>
        <w:t>线间联络线</w:t>
      </w:r>
      <w:r>
        <w:rPr>
          <w:rFonts w:ascii="宋体" w:hAnsi="宋体"/>
          <w:kern w:val="0"/>
          <w:szCs w:val="21"/>
        </w:rPr>
        <w:t>常规做法，</w:t>
      </w:r>
      <w:r>
        <w:rPr>
          <w:rFonts w:ascii="宋体" w:hAnsi="宋体" w:hint="eastAsia"/>
          <w:kern w:val="0"/>
          <w:szCs w:val="21"/>
        </w:rPr>
        <w:t>经</w:t>
      </w:r>
      <w:r>
        <w:rPr>
          <w:rFonts w:ascii="宋体" w:hAnsi="宋体" w:hint="eastAsia"/>
          <w:kern w:val="0"/>
          <w:szCs w:val="21"/>
        </w:rPr>
        <w:t>Z4</w:t>
      </w:r>
      <w:r>
        <w:rPr>
          <w:rFonts w:ascii="宋体" w:hAnsi="宋体" w:hint="eastAsia"/>
          <w:kern w:val="0"/>
          <w:szCs w:val="21"/>
        </w:rPr>
        <w:t>线建设</w:t>
      </w:r>
      <w:r>
        <w:rPr>
          <w:rFonts w:ascii="宋体" w:hAnsi="宋体"/>
          <w:kern w:val="0"/>
          <w:szCs w:val="21"/>
        </w:rPr>
        <w:t>单位、</w:t>
      </w:r>
      <w:r>
        <w:rPr>
          <w:rFonts w:ascii="宋体" w:hAnsi="宋体" w:hint="eastAsia"/>
          <w:kern w:val="0"/>
          <w:szCs w:val="21"/>
        </w:rPr>
        <w:t>设计单位</w:t>
      </w:r>
      <w:r>
        <w:rPr>
          <w:rFonts w:ascii="宋体" w:hAnsi="宋体"/>
          <w:kern w:val="0"/>
          <w:szCs w:val="21"/>
        </w:rPr>
        <w:t>、监理单位、</w:t>
      </w:r>
      <w:r>
        <w:rPr>
          <w:rFonts w:ascii="宋体" w:hAnsi="宋体" w:hint="eastAsia"/>
          <w:kern w:val="0"/>
          <w:szCs w:val="21"/>
        </w:rPr>
        <w:t>信号</w:t>
      </w:r>
      <w:r>
        <w:rPr>
          <w:rFonts w:ascii="宋体" w:hAnsi="宋体"/>
          <w:kern w:val="0"/>
          <w:szCs w:val="21"/>
        </w:rPr>
        <w:t>设备厂商及</w:t>
      </w:r>
      <w:r>
        <w:rPr>
          <w:rFonts w:ascii="宋体" w:hAnsi="宋体" w:hint="eastAsia"/>
          <w:kern w:val="0"/>
          <w:szCs w:val="21"/>
        </w:rPr>
        <w:t>Z2</w:t>
      </w:r>
      <w:r>
        <w:rPr>
          <w:rFonts w:ascii="宋体" w:hAnsi="宋体" w:hint="eastAsia"/>
          <w:kern w:val="0"/>
          <w:szCs w:val="21"/>
        </w:rPr>
        <w:t>线</w:t>
      </w:r>
      <w:r>
        <w:rPr>
          <w:rFonts w:ascii="宋体" w:hAnsi="宋体"/>
          <w:kern w:val="0"/>
          <w:szCs w:val="21"/>
        </w:rPr>
        <w:t>建设单位和设计单位</w:t>
      </w:r>
      <w:r>
        <w:rPr>
          <w:rFonts w:ascii="宋体" w:hAnsi="宋体" w:hint="eastAsia"/>
          <w:kern w:val="0"/>
          <w:szCs w:val="21"/>
        </w:rPr>
        <w:t>的</w:t>
      </w:r>
      <w:r>
        <w:rPr>
          <w:rFonts w:ascii="宋体" w:hAnsi="宋体"/>
          <w:kern w:val="0"/>
          <w:szCs w:val="21"/>
        </w:rPr>
        <w:t>共同</w:t>
      </w:r>
      <w:r>
        <w:rPr>
          <w:rFonts w:ascii="宋体" w:hAnsi="宋体" w:hint="eastAsia"/>
          <w:kern w:val="0"/>
          <w:szCs w:val="21"/>
        </w:rPr>
        <w:t>友好</w:t>
      </w:r>
      <w:r>
        <w:rPr>
          <w:rFonts w:ascii="宋体" w:hAnsi="宋体"/>
          <w:kern w:val="0"/>
          <w:szCs w:val="21"/>
        </w:rPr>
        <w:t>协商，</w:t>
      </w:r>
      <w:r>
        <w:rPr>
          <w:rFonts w:ascii="宋体" w:hAnsi="宋体" w:hint="eastAsia"/>
          <w:kern w:val="0"/>
          <w:szCs w:val="21"/>
        </w:rPr>
        <w:t>为</w:t>
      </w:r>
      <w:r>
        <w:rPr>
          <w:rFonts w:ascii="宋体" w:hAnsi="宋体"/>
          <w:kern w:val="0"/>
          <w:szCs w:val="21"/>
        </w:rPr>
        <w:t>便于</w:t>
      </w:r>
      <w:r>
        <w:rPr>
          <w:rFonts w:ascii="宋体" w:hAnsi="宋体" w:hint="eastAsia"/>
          <w:kern w:val="0"/>
          <w:szCs w:val="21"/>
        </w:rPr>
        <w:t>2</w:t>
      </w:r>
      <w:r>
        <w:rPr>
          <w:rFonts w:ascii="宋体" w:hAnsi="宋体" w:hint="eastAsia"/>
          <w:kern w:val="0"/>
          <w:szCs w:val="21"/>
        </w:rPr>
        <w:t>条线路信号系统</w:t>
      </w:r>
      <w:r>
        <w:rPr>
          <w:rFonts w:ascii="宋体" w:hAnsi="宋体"/>
          <w:kern w:val="0"/>
          <w:szCs w:val="21"/>
        </w:rPr>
        <w:t>后续工程实施的</w:t>
      </w:r>
      <w:r>
        <w:rPr>
          <w:rFonts w:ascii="宋体" w:hAnsi="宋体" w:hint="eastAsia"/>
          <w:kern w:val="0"/>
          <w:szCs w:val="21"/>
        </w:rPr>
        <w:t>顺利</w:t>
      </w:r>
      <w:r>
        <w:rPr>
          <w:rFonts w:ascii="宋体" w:hAnsi="宋体"/>
          <w:kern w:val="0"/>
          <w:szCs w:val="21"/>
        </w:rPr>
        <w:t>开展，</w:t>
      </w:r>
      <w:r>
        <w:rPr>
          <w:rFonts w:ascii="宋体" w:hAnsi="宋体" w:hint="eastAsia"/>
          <w:kern w:val="0"/>
          <w:szCs w:val="21"/>
        </w:rPr>
        <w:t>初步确定天津轨道</w:t>
      </w:r>
      <w:r>
        <w:rPr>
          <w:rFonts w:ascii="宋体" w:hAnsi="宋体"/>
          <w:kern w:val="0"/>
          <w:szCs w:val="21"/>
        </w:rPr>
        <w:t>交通</w:t>
      </w:r>
      <w:r>
        <w:rPr>
          <w:rFonts w:ascii="宋体" w:hAnsi="宋体" w:hint="eastAsia"/>
          <w:kern w:val="0"/>
          <w:szCs w:val="21"/>
        </w:rPr>
        <w:t>Z4</w:t>
      </w:r>
      <w:r>
        <w:rPr>
          <w:rFonts w:ascii="宋体" w:hAnsi="宋体" w:hint="eastAsia"/>
          <w:kern w:val="0"/>
          <w:szCs w:val="21"/>
        </w:rPr>
        <w:t>线一期项目信号系统与天津</w:t>
      </w:r>
      <w:r>
        <w:rPr>
          <w:rFonts w:ascii="宋体" w:hAnsi="宋体" w:hint="eastAsia"/>
          <w:kern w:val="0"/>
          <w:szCs w:val="21"/>
        </w:rPr>
        <w:t>Z2</w:t>
      </w:r>
      <w:r>
        <w:rPr>
          <w:rFonts w:ascii="宋体" w:hAnsi="宋体" w:hint="eastAsia"/>
          <w:kern w:val="0"/>
          <w:szCs w:val="21"/>
        </w:rPr>
        <w:t>线信号系统在</w:t>
      </w:r>
      <w:r>
        <w:rPr>
          <w:rFonts w:ascii="宋体" w:hAnsi="宋体"/>
          <w:kern w:val="0"/>
          <w:szCs w:val="21"/>
        </w:rPr>
        <w:t>北塘车站</w:t>
      </w:r>
      <w:r>
        <w:rPr>
          <w:rFonts w:ascii="宋体" w:hAnsi="宋体" w:hint="eastAsia"/>
          <w:kern w:val="0"/>
          <w:szCs w:val="21"/>
        </w:rPr>
        <w:t>联络</w:t>
      </w:r>
      <w:r>
        <w:rPr>
          <w:rFonts w:ascii="宋体" w:hAnsi="宋体"/>
          <w:kern w:val="0"/>
          <w:szCs w:val="21"/>
        </w:rPr>
        <w:t>线</w:t>
      </w:r>
      <w:r>
        <w:rPr>
          <w:rFonts w:ascii="宋体" w:hAnsi="宋体" w:hint="eastAsia"/>
          <w:kern w:val="0"/>
          <w:szCs w:val="21"/>
        </w:rPr>
        <w:t>接口相关界面、职责</w:t>
      </w:r>
      <w:r>
        <w:rPr>
          <w:rFonts w:ascii="宋体" w:hAnsi="宋体"/>
          <w:kern w:val="0"/>
          <w:szCs w:val="21"/>
        </w:rPr>
        <w:t>、供货、施工、调试等</w:t>
      </w:r>
      <w:r>
        <w:rPr>
          <w:rFonts w:ascii="宋体" w:hAnsi="宋体" w:hint="eastAsia"/>
          <w:kern w:val="0"/>
          <w:szCs w:val="21"/>
        </w:rPr>
        <w:t>工程</w:t>
      </w:r>
      <w:r>
        <w:rPr>
          <w:rFonts w:ascii="宋体" w:hAnsi="宋体"/>
          <w:kern w:val="0"/>
          <w:szCs w:val="21"/>
        </w:rPr>
        <w:t>技术原则事项</w:t>
      </w:r>
      <w:r>
        <w:rPr>
          <w:rFonts w:ascii="宋体" w:hAnsi="宋体" w:hint="eastAsia"/>
          <w:kern w:val="0"/>
          <w:szCs w:val="21"/>
        </w:rPr>
        <w:t>，后续</w:t>
      </w:r>
      <w:r>
        <w:rPr>
          <w:rFonts w:ascii="宋体" w:hAnsi="宋体"/>
          <w:kern w:val="0"/>
          <w:szCs w:val="21"/>
        </w:rPr>
        <w:t>随项目开展</w:t>
      </w:r>
      <w:r>
        <w:rPr>
          <w:rFonts w:ascii="宋体" w:hAnsi="宋体" w:hint="eastAsia"/>
          <w:kern w:val="0"/>
          <w:szCs w:val="21"/>
        </w:rPr>
        <w:t>进一步</w:t>
      </w:r>
      <w:r>
        <w:rPr>
          <w:rFonts w:ascii="宋体" w:hAnsi="宋体"/>
          <w:kern w:val="0"/>
          <w:szCs w:val="21"/>
        </w:rPr>
        <w:t>细化和完善</w:t>
      </w:r>
      <w:r>
        <w:rPr>
          <w:rFonts w:ascii="宋体" w:hAnsi="宋体" w:hint="eastAsia"/>
          <w:kern w:val="0"/>
          <w:szCs w:val="21"/>
        </w:rPr>
        <w:t>。</w:t>
      </w:r>
      <w:r>
        <w:rPr>
          <w:rFonts w:ascii="宋体" w:hAnsi="宋体" w:hint="eastAsia"/>
          <w:kern w:val="0"/>
          <w:szCs w:val="21"/>
        </w:rPr>
        <w:t>Z4</w:t>
      </w:r>
      <w:r>
        <w:rPr>
          <w:rFonts w:ascii="宋体" w:hAnsi="宋体" w:hint="eastAsia"/>
          <w:kern w:val="0"/>
          <w:szCs w:val="21"/>
        </w:rPr>
        <w:t>线及</w:t>
      </w:r>
      <w:r>
        <w:rPr>
          <w:rFonts w:ascii="宋体" w:hAnsi="宋体" w:hint="eastAsia"/>
          <w:kern w:val="0"/>
          <w:szCs w:val="21"/>
        </w:rPr>
        <w:t>Z2</w:t>
      </w:r>
      <w:r>
        <w:rPr>
          <w:rFonts w:ascii="宋体" w:hAnsi="宋体" w:hint="eastAsia"/>
          <w:kern w:val="0"/>
          <w:szCs w:val="21"/>
        </w:rPr>
        <w:t>线</w:t>
      </w:r>
      <w:r>
        <w:rPr>
          <w:rFonts w:ascii="宋体" w:hAnsi="宋体"/>
          <w:kern w:val="0"/>
          <w:szCs w:val="21"/>
        </w:rPr>
        <w:t>信号</w:t>
      </w:r>
      <w:r>
        <w:rPr>
          <w:rFonts w:ascii="宋体" w:hAnsi="宋体" w:hint="eastAsia"/>
          <w:kern w:val="0"/>
          <w:szCs w:val="21"/>
        </w:rPr>
        <w:t>系统供货</w:t>
      </w:r>
      <w:r>
        <w:rPr>
          <w:rFonts w:ascii="宋体" w:hAnsi="宋体"/>
          <w:kern w:val="0"/>
          <w:szCs w:val="21"/>
        </w:rPr>
        <w:t>商及施工单位均</w:t>
      </w:r>
      <w:r>
        <w:rPr>
          <w:rFonts w:ascii="宋体" w:hAnsi="宋体" w:hint="eastAsia"/>
          <w:kern w:val="0"/>
          <w:szCs w:val="21"/>
        </w:rPr>
        <w:t>须</w:t>
      </w:r>
      <w:r>
        <w:rPr>
          <w:rFonts w:ascii="宋体" w:hAnsi="宋体"/>
          <w:kern w:val="0"/>
          <w:szCs w:val="21"/>
        </w:rPr>
        <w:t>依据此文件开展相关设计</w:t>
      </w:r>
      <w:r>
        <w:rPr>
          <w:rFonts w:ascii="宋体" w:hAnsi="宋体" w:hint="eastAsia"/>
          <w:kern w:val="0"/>
          <w:szCs w:val="21"/>
        </w:rPr>
        <w:t>深化</w:t>
      </w:r>
      <w:r>
        <w:rPr>
          <w:rFonts w:ascii="宋体" w:hAnsi="宋体"/>
          <w:kern w:val="0"/>
          <w:szCs w:val="21"/>
        </w:rPr>
        <w:t>及工程实施工作。</w:t>
      </w:r>
      <w:r>
        <w:rPr>
          <w:rFonts w:ascii="宋体" w:hAnsi="宋体" w:hint="eastAsia"/>
          <w:kern w:val="0"/>
          <w:szCs w:val="21"/>
        </w:rPr>
        <w:t>下列仅对一条联络线进行描述，另一条情况与此相同。</w:t>
      </w:r>
    </w:p>
    <w:p w:rsidR="00FA3B6E" w:rsidRDefault="00DD1A47">
      <w:pPr>
        <w:pStyle w:val="2"/>
        <w:spacing w:before="156" w:after="156"/>
      </w:pPr>
      <w:bookmarkStart w:id="5" w:name="_Toc5111501"/>
      <w:r>
        <w:rPr>
          <w:rFonts w:hint="eastAsia"/>
        </w:rPr>
        <w:t>1.2</w:t>
      </w:r>
      <w:r>
        <w:rPr>
          <w:rFonts w:hint="eastAsia"/>
        </w:rPr>
        <w:t>引用文档</w:t>
      </w:r>
      <w:bookmarkEnd w:id="5"/>
    </w:p>
    <w:p w:rsidR="00FA3B6E" w:rsidRDefault="00DD1A47">
      <w:pPr>
        <w:widowControl/>
        <w:spacing w:beforeLines="0" w:afterLines="0"/>
        <w:ind w:firstLineChars="200" w:firstLine="420"/>
        <w:rPr>
          <w:rFonts w:ascii="宋体" w:hAnsi="宋体"/>
          <w:kern w:val="0"/>
          <w:szCs w:val="21"/>
        </w:rPr>
      </w:pPr>
      <w:r>
        <w:rPr>
          <w:rFonts w:ascii="宋体" w:hAnsi="宋体" w:hint="eastAsia"/>
          <w:kern w:val="0"/>
          <w:szCs w:val="21"/>
        </w:rPr>
        <w:t>《天津</w:t>
      </w:r>
      <w:r>
        <w:rPr>
          <w:rFonts w:ascii="宋体" w:hAnsi="宋体" w:hint="eastAsia"/>
          <w:kern w:val="0"/>
          <w:szCs w:val="21"/>
        </w:rPr>
        <w:t>Z4</w:t>
      </w:r>
      <w:r>
        <w:rPr>
          <w:rFonts w:ascii="宋体" w:hAnsi="宋体" w:hint="eastAsia"/>
          <w:kern w:val="0"/>
          <w:szCs w:val="21"/>
        </w:rPr>
        <w:t>线工程信号系统招标文件</w:t>
      </w:r>
      <w:r>
        <w:rPr>
          <w:rFonts w:ascii="宋体" w:hAnsi="宋体" w:hint="eastAsia"/>
          <w:kern w:val="0"/>
          <w:szCs w:val="21"/>
        </w:rPr>
        <w:t>-</w:t>
      </w:r>
      <w:r>
        <w:rPr>
          <w:rFonts w:ascii="宋体" w:hAnsi="宋体" w:hint="eastAsia"/>
          <w:kern w:val="0"/>
          <w:szCs w:val="21"/>
        </w:rPr>
        <w:t>信号用户需求书》</w:t>
      </w:r>
    </w:p>
    <w:p w:rsidR="00FA3B6E" w:rsidRDefault="00DD1A47">
      <w:pPr>
        <w:pStyle w:val="2"/>
        <w:spacing w:before="156" w:after="156"/>
      </w:pPr>
      <w:bookmarkStart w:id="6" w:name="_Toc5111502"/>
      <w:r>
        <w:rPr>
          <w:rFonts w:hint="eastAsia"/>
        </w:rPr>
        <w:t>1.3</w:t>
      </w:r>
      <w:r>
        <w:rPr>
          <w:rFonts w:hint="eastAsia"/>
        </w:rPr>
        <w:t>缩略语</w:t>
      </w:r>
      <w:bookmarkEnd w:id="6"/>
    </w:p>
    <w:tbl>
      <w:tblPr>
        <w:tblW w:w="0" w:type="auto"/>
        <w:tblLayout w:type="fixed"/>
        <w:tblLook w:val="04A0" w:firstRow="1" w:lastRow="0" w:firstColumn="1" w:lastColumn="0" w:noHBand="0" w:noVBand="1"/>
      </w:tblPr>
      <w:tblGrid>
        <w:gridCol w:w="731"/>
        <w:gridCol w:w="1024"/>
        <w:gridCol w:w="3619"/>
        <w:gridCol w:w="3686"/>
      </w:tblGrid>
      <w:tr w:rsidR="00FA3B6E">
        <w:trPr>
          <w:trHeight w:val="283"/>
        </w:trPr>
        <w:tc>
          <w:tcPr>
            <w:tcW w:w="731" w:type="dxa"/>
            <w:tcBorders>
              <w:top w:val="single" w:sz="4" w:space="0" w:color="000000"/>
              <w:left w:val="single" w:sz="4" w:space="0" w:color="000000"/>
              <w:bottom w:val="single" w:sz="4" w:space="0" w:color="000000"/>
              <w:right w:val="single" w:sz="4" w:space="0" w:color="000000"/>
            </w:tcBorders>
            <w:shd w:val="clear" w:color="auto" w:fill="B3B3B3"/>
          </w:tcPr>
          <w:p w:rsidR="00FA3B6E" w:rsidRDefault="00DD1A47">
            <w:pPr>
              <w:pStyle w:val="afb"/>
              <w:spacing w:before="156" w:after="156"/>
              <w:jc w:val="center"/>
              <w:rPr>
                <w:b/>
                <w:kern w:val="0"/>
              </w:rPr>
            </w:pPr>
            <w:r>
              <w:rPr>
                <w:rFonts w:hint="eastAsia"/>
                <w:b/>
                <w:kern w:val="0"/>
              </w:rPr>
              <w:t>序号</w:t>
            </w:r>
          </w:p>
        </w:tc>
        <w:tc>
          <w:tcPr>
            <w:tcW w:w="1024" w:type="dxa"/>
            <w:tcBorders>
              <w:top w:val="single" w:sz="4" w:space="0" w:color="000000"/>
              <w:left w:val="nil"/>
              <w:bottom w:val="single" w:sz="4" w:space="0" w:color="000000"/>
              <w:right w:val="single" w:sz="4" w:space="0" w:color="000000"/>
            </w:tcBorders>
            <w:shd w:val="clear" w:color="auto" w:fill="B3B3B3"/>
          </w:tcPr>
          <w:p w:rsidR="00FA3B6E" w:rsidRDefault="00DD1A47">
            <w:pPr>
              <w:pStyle w:val="afb"/>
              <w:spacing w:before="156" w:after="156"/>
              <w:jc w:val="center"/>
              <w:rPr>
                <w:b/>
                <w:kern w:val="0"/>
              </w:rPr>
            </w:pPr>
            <w:r>
              <w:rPr>
                <w:rFonts w:hint="eastAsia"/>
                <w:b/>
                <w:kern w:val="0"/>
              </w:rPr>
              <w:t>缩略语</w:t>
            </w:r>
          </w:p>
        </w:tc>
        <w:tc>
          <w:tcPr>
            <w:tcW w:w="3619" w:type="dxa"/>
            <w:tcBorders>
              <w:top w:val="single" w:sz="4" w:space="0" w:color="000000"/>
              <w:left w:val="nil"/>
              <w:bottom w:val="single" w:sz="4" w:space="0" w:color="000000"/>
              <w:right w:val="single" w:sz="4" w:space="0" w:color="000000"/>
            </w:tcBorders>
            <w:shd w:val="clear" w:color="auto" w:fill="B3B3B3"/>
          </w:tcPr>
          <w:p w:rsidR="00FA3B6E" w:rsidRDefault="00DD1A47">
            <w:pPr>
              <w:pStyle w:val="afb"/>
              <w:spacing w:before="156" w:after="156"/>
              <w:jc w:val="center"/>
              <w:rPr>
                <w:b/>
                <w:kern w:val="0"/>
              </w:rPr>
            </w:pPr>
            <w:r>
              <w:rPr>
                <w:rFonts w:hint="eastAsia"/>
                <w:b/>
                <w:kern w:val="0"/>
              </w:rPr>
              <w:t>英文</w:t>
            </w:r>
          </w:p>
        </w:tc>
        <w:tc>
          <w:tcPr>
            <w:tcW w:w="3686" w:type="dxa"/>
            <w:tcBorders>
              <w:top w:val="single" w:sz="4" w:space="0" w:color="000000"/>
              <w:left w:val="nil"/>
              <w:bottom w:val="single" w:sz="4" w:space="0" w:color="000000"/>
              <w:right w:val="single" w:sz="4" w:space="0" w:color="000000"/>
            </w:tcBorders>
            <w:shd w:val="clear" w:color="auto" w:fill="B3B3B3"/>
          </w:tcPr>
          <w:p w:rsidR="00FA3B6E" w:rsidRDefault="00DD1A47">
            <w:pPr>
              <w:pStyle w:val="afb"/>
              <w:spacing w:before="156" w:after="156"/>
              <w:jc w:val="center"/>
              <w:rPr>
                <w:b/>
                <w:kern w:val="0"/>
              </w:rPr>
            </w:pPr>
            <w:r>
              <w:rPr>
                <w:rFonts w:hint="eastAsia"/>
                <w:b/>
                <w:kern w:val="0"/>
              </w:rPr>
              <w:t>中文</w:t>
            </w:r>
          </w:p>
        </w:tc>
      </w:tr>
      <w:tr w:rsidR="00FA3B6E">
        <w:trPr>
          <w:trHeight w:val="349"/>
        </w:trPr>
        <w:tc>
          <w:tcPr>
            <w:tcW w:w="731" w:type="dxa"/>
            <w:tcBorders>
              <w:top w:val="single" w:sz="4" w:space="0" w:color="000000"/>
              <w:left w:val="single" w:sz="4" w:space="0" w:color="000000"/>
              <w:bottom w:val="single" w:sz="4" w:space="0" w:color="000000"/>
              <w:right w:val="single" w:sz="4" w:space="0" w:color="000000"/>
            </w:tcBorders>
          </w:tcPr>
          <w:p w:rsidR="00FA3B6E" w:rsidRDefault="00DD1A47">
            <w:pPr>
              <w:pStyle w:val="afb"/>
              <w:spacing w:before="156" w:after="156"/>
              <w:rPr>
                <w:kern w:val="0"/>
              </w:rPr>
            </w:pPr>
            <w:r>
              <w:rPr>
                <w:rFonts w:hint="eastAsia"/>
                <w:kern w:val="0"/>
              </w:rPr>
              <w:t>1</w:t>
            </w:r>
          </w:p>
        </w:tc>
        <w:tc>
          <w:tcPr>
            <w:tcW w:w="1024" w:type="dxa"/>
            <w:tcBorders>
              <w:top w:val="single" w:sz="4" w:space="0" w:color="000000"/>
              <w:left w:val="nil"/>
              <w:bottom w:val="single" w:sz="4" w:space="0" w:color="000000"/>
              <w:right w:val="single" w:sz="4" w:space="0" w:color="000000"/>
            </w:tcBorders>
          </w:tcPr>
          <w:p w:rsidR="00FA3B6E" w:rsidRDefault="00DD1A47">
            <w:pPr>
              <w:pStyle w:val="afb"/>
              <w:spacing w:before="156" w:after="156"/>
              <w:rPr>
                <w:kern w:val="0"/>
              </w:rPr>
            </w:pPr>
            <w:r>
              <w:rPr>
                <w:kern w:val="0"/>
              </w:rPr>
              <w:t>ATO</w:t>
            </w:r>
          </w:p>
        </w:tc>
        <w:tc>
          <w:tcPr>
            <w:tcW w:w="3619" w:type="dxa"/>
            <w:tcBorders>
              <w:top w:val="single" w:sz="4" w:space="0" w:color="000000"/>
              <w:left w:val="nil"/>
              <w:bottom w:val="single" w:sz="4" w:space="0" w:color="000000"/>
              <w:right w:val="single" w:sz="4" w:space="0" w:color="000000"/>
            </w:tcBorders>
          </w:tcPr>
          <w:p w:rsidR="00FA3B6E" w:rsidRDefault="00DD1A47">
            <w:pPr>
              <w:pStyle w:val="afb"/>
              <w:spacing w:before="156" w:after="156"/>
              <w:rPr>
                <w:kern w:val="0"/>
              </w:rPr>
            </w:pPr>
            <w:r>
              <w:rPr>
                <w:kern w:val="0"/>
              </w:rPr>
              <w:t>Automatic Train Operation</w:t>
            </w:r>
          </w:p>
        </w:tc>
        <w:tc>
          <w:tcPr>
            <w:tcW w:w="3686" w:type="dxa"/>
            <w:tcBorders>
              <w:top w:val="single" w:sz="4" w:space="0" w:color="000000"/>
              <w:left w:val="nil"/>
              <w:bottom w:val="single" w:sz="4" w:space="0" w:color="000000"/>
              <w:right w:val="single" w:sz="4" w:space="0" w:color="000000"/>
            </w:tcBorders>
          </w:tcPr>
          <w:p w:rsidR="00FA3B6E" w:rsidRDefault="00DD1A47">
            <w:pPr>
              <w:pStyle w:val="afb"/>
              <w:spacing w:before="156" w:after="156"/>
              <w:rPr>
                <w:kern w:val="0"/>
              </w:rPr>
            </w:pPr>
            <w:r>
              <w:rPr>
                <w:rFonts w:hint="eastAsia"/>
                <w:kern w:val="0"/>
              </w:rPr>
              <w:t>列车自动运行子系统</w:t>
            </w:r>
          </w:p>
        </w:tc>
      </w:tr>
      <w:tr w:rsidR="00FA3B6E">
        <w:trPr>
          <w:trHeight w:val="283"/>
        </w:trPr>
        <w:tc>
          <w:tcPr>
            <w:tcW w:w="731" w:type="dxa"/>
            <w:tcBorders>
              <w:top w:val="single" w:sz="4" w:space="0" w:color="000000"/>
              <w:left w:val="single" w:sz="4" w:space="0" w:color="000000"/>
              <w:bottom w:val="single" w:sz="4" w:space="0" w:color="000000"/>
              <w:right w:val="single" w:sz="4" w:space="0" w:color="000000"/>
            </w:tcBorders>
          </w:tcPr>
          <w:p w:rsidR="00FA3B6E" w:rsidRDefault="00DD1A47">
            <w:pPr>
              <w:pStyle w:val="afb"/>
              <w:spacing w:before="156" w:after="156"/>
              <w:rPr>
                <w:kern w:val="0"/>
              </w:rPr>
            </w:pPr>
            <w:r>
              <w:rPr>
                <w:rFonts w:hint="eastAsia"/>
                <w:kern w:val="0"/>
              </w:rPr>
              <w:t>2</w:t>
            </w:r>
          </w:p>
        </w:tc>
        <w:tc>
          <w:tcPr>
            <w:tcW w:w="1024" w:type="dxa"/>
            <w:tcBorders>
              <w:top w:val="single" w:sz="4" w:space="0" w:color="000000"/>
              <w:left w:val="nil"/>
              <w:bottom w:val="single" w:sz="4" w:space="0" w:color="000000"/>
              <w:right w:val="single" w:sz="4" w:space="0" w:color="000000"/>
            </w:tcBorders>
          </w:tcPr>
          <w:p w:rsidR="00FA3B6E" w:rsidRDefault="00DD1A47">
            <w:pPr>
              <w:pStyle w:val="afb"/>
              <w:spacing w:before="156" w:after="156"/>
              <w:rPr>
                <w:kern w:val="0"/>
              </w:rPr>
            </w:pPr>
            <w:r>
              <w:rPr>
                <w:kern w:val="0"/>
              </w:rPr>
              <w:t>ATP</w:t>
            </w:r>
          </w:p>
        </w:tc>
        <w:tc>
          <w:tcPr>
            <w:tcW w:w="3619" w:type="dxa"/>
            <w:tcBorders>
              <w:top w:val="single" w:sz="4" w:space="0" w:color="000000"/>
              <w:left w:val="nil"/>
              <w:bottom w:val="single" w:sz="4" w:space="0" w:color="000000"/>
              <w:right w:val="single" w:sz="4" w:space="0" w:color="000000"/>
            </w:tcBorders>
          </w:tcPr>
          <w:p w:rsidR="00FA3B6E" w:rsidRDefault="00DD1A47">
            <w:pPr>
              <w:pStyle w:val="afb"/>
              <w:spacing w:before="156" w:after="156"/>
              <w:rPr>
                <w:kern w:val="0"/>
              </w:rPr>
            </w:pPr>
            <w:r>
              <w:rPr>
                <w:kern w:val="0"/>
              </w:rPr>
              <w:t>Automatic Train Protection</w:t>
            </w:r>
          </w:p>
        </w:tc>
        <w:tc>
          <w:tcPr>
            <w:tcW w:w="3686" w:type="dxa"/>
            <w:tcBorders>
              <w:top w:val="single" w:sz="4" w:space="0" w:color="000000"/>
              <w:left w:val="nil"/>
              <w:bottom w:val="single" w:sz="4" w:space="0" w:color="000000"/>
              <w:right w:val="single" w:sz="4" w:space="0" w:color="000000"/>
            </w:tcBorders>
          </w:tcPr>
          <w:p w:rsidR="00FA3B6E" w:rsidRDefault="00DD1A47">
            <w:pPr>
              <w:pStyle w:val="afb"/>
              <w:spacing w:before="156" w:after="156"/>
              <w:rPr>
                <w:kern w:val="0"/>
              </w:rPr>
            </w:pPr>
            <w:r>
              <w:rPr>
                <w:rFonts w:hint="eastAsia"/>
                <w:kern w:val="0"/>
              </w:rPr>
              <w:t>列车自动防护子系统</w:t>
            </w:r>
          </w:p>
        </w:tc>
      </w:tr>
      <w:tr w:rsidR="00FA3B6E">
        <w:trPr>
          <w:trHeight w:val="283"/>
        </w:trPr>
        <w:tc>
          <w:tcPr>
            <w:tcW w:w="731" w:type="dxa"/>
            <w:tcBorders>
              <w:top w:val="single" w:sz="4" w:space="0" w:color="000000"/>
              <w:left w:val="single" w:sz="4" w:space="0" w:color="000000"/>
              <w:bottom w:val="single" w:sz="4" w:space="0" w:color="000000"/>
              <w:right w:val="single" w:sz="4" w:space="0" w:color="000000"/>
            </w:tcBorders>
          </w:tcPr>
          <w:p w:rsidR="00FA3B6E" w:rsidRDefault="00DD1A47">
            <w:pPr>
              <w:pStyle w:val="afb"/>
              <w:spacing w:before="156" w:after="156"/>
              <w:rPr>
                <w:kern w:val="0"/>
              </w:rPr>
            </w:pPr>
            <w:r>
              <w:rPr>
                <w:rFonts w:hint="eastAsia"/>
                <w:kern w:val="0"/>
              </w:rPr>
              <w:t>3</w:t>
            </w:r>
          </w:p>
        </w:tc>
        <w:tc>
          <w:tcPr>
            <w:tcW w:w="1024" w:type="dxa"/>
            <w:tcBorders>
              <w:top w:val="single" w:sz="4" w:space="0" w:color="000000"/>
              <w:left w:val="nil"/>
              <w:bottom w:val="single" w:sz="4" w:space="0" w:color="000000"/>
              <w:right w:val="single" w:sz="4" w:space="0" w:color="000000"/>
            </w:tcBorders>
          </w:tcPr>
          <w:p w:rsidR="00FA3B6E" w:rsidRDefault="00DD1A47">
            <w:pPr>
              <w:pStyle w:val="afb"/>
              <w:spacing w:before="156" w:after="156"/>
              <w:rPr>
                <w:kern w:val="0"/>
              </w:rPr>
            </w:pPr>
            <w:r>
              <w:rPr>
                <w:kern w:val="0"/>
              </w:rPr>
              <w:t>ATS</w:t>
            </w:r>
          </w:p>
        </w:tc>
        <w:tc>
          <w:tcPr>
            <w:tcW w:w="3619" w:type="dxa"/>
            <w:tcBorders>
              <w:top w:val="single" w:sz="4" w:space="0" w:color="000000"/>
              <w:left w:val="nil"/>
              <w:bottom w:val="single" w:sz="4" w:space="0" w:color="000000"/>
              <w:right w:val="single" w:sz="4" w:space="0" w:color="000000"/>
            </w:tcBorders>
          </w:tcPr>
          <w:p w:rsidR="00FA3B6E" w:rsidRDefault="00DD1A47">
            <w:pPr>
              <w:pStyle w:val="afb"/>
              <w:spacing w:before="156" w:after="156"/>
              <w:rPr>
                <w:kern w:val="0"/>
              </w:rPr>
            </w:pPr>
            <w:r>
              <w:rPr>
                <w:kern w:val="0"/>
              </w:rPr>
              <w:t>Automatic Train Supervision</w:t>
            </w:r>
          </w:p>
        </w:tc>
        <w:tc>
          <w:tcPr>
            <w:tcW w:w="3686" w:type="dxa"/>
            <w:tcBorders>
              <w:top w:val="single" w:sz="4" w:space="0" w:color="000000"/>
              <w:left w:val="nil"/>
              <w:bottom w:val="single" w:sz="4" w:space="0" w:color="000000"/>
              <w:right w:val="single" w:sz="4" w:space="0" w:color="000000"/>
            </w:tcBorders>
          </w:tcPr>
          <w:p w:rsidR="00FA3B6E" w:rsidRDefault="00DD1A47">
            <w:pPr>
              <w:pStyle w:val="afb"/>
              <w:spacing w:before="156" w:after="156"/>
              <w:rPr>
                <w:kern w:val="0"/>
              </w:rPr>
            </w:pPr>
            <w:r>
              <w:rPr>
                <w:rFonts w:hint="eastAsia"/>
                <w:kern w:val="0"/>
              </w:rPr>
              <w:t>列车自动监控子系统</w:t>
            </w:r>
          </w:p>
        </w:tc>
      </w:tr>
      <w:tr w:rsidR="00FA3B6E">
        <w:trPr>
          <w:trHeight w:val="283"/>
        </w:trPr>
        <w:tc>
          <w:tcPr>
            <w:tcW w:w="731" w:type="dxa"/>
            <w:tcBorders>
              <w:top w:val="single" w:sz="4" w:space="0" w:color="000000"/>
              <w:left w:val="single" w:sz="4" w:space="0" w:color="000000"/>
              <w:bottom w:val="single" w:sz="4" w:space="0" w:color="000000"/>
              <w:right w:val="single" w:sz="4" w:space="0" w:color="000000"/>
            </w:tcBorders>
          </w:tcPr>
          <w:p w:rsidR="00FA3B6E" w:rsidRDefault="00DD1A47">
            <w:pPr>
              <w:pStyle w:val="afb"/>
              <w:spacing w:before="156" w:after="156"/>
              <w:rPr>
                <w:kern w:val="0"/>
              </w:rPr>
            </w:pPr>
            <w:r>
              <w:rPr>
                <w:rFonts w:hint="eastAsia"/>
                <w:kern w:val="0"/>
              </w:rPr>
              <w:t>4</w:t>
            </w:r>
          </w:p>
        </w:tc>
        <w:tc>
          <w:tcPr>
            <w:tcW w:w="1024" w:type="dxa"/>
            <w:tcBorders>
              <w:top w:val="single" w:sz="4" w:space="0" w:color="000000"/>
              <w:left w:val="nil"/>
              <w:bottom w:val="single" w:sz="4" w:space="0" w:color="000000"/>
              <w:right w:val="single" w:sz="4" w:space="0" w:color="000000"/>
            </w:tcBorders>
          </w:tcPr>
          <w:p w:rsidR="00FA3B6E" w:rsidRDefault="00DD1A47">
            <w:pPr>
              <w:pStyle w:val="afb"/>
              <w:spacing w:before="156" w:after="156"/>
              <w:rPr>
                <w:kern w:val="0"/>
              </w:rPr>
            </w:pPr>
            <w:r>
              <w:rPr>
                <w:kern w:val="0"/>
              </w:rPr>
              <w:t>CBTC</w:t>
            </w:r>
          </w:p>
        </w:tc>
        <w:tc>
          <w:tcPr>
            <w:tcW w:w="3619" w:type="dxa"/>
            <w:tcBorders>
              <w:top w:val="single" w:sz="4" w:space="0" w:color="000000"/>
              <w:left w:val="nil"/>
              <w:bottom w:val="single" w:sz="4" w:space="0" w:color="000000"/>
              <w:right w:val="single" w:sz="4" w:space="0" w:color="000000"/>
            </w:tcBorders>
          </w:tcPr>
          <w:p w:rsidR="00FA3B6E" w:rsidRDefault="00DD1A47">
            <w:pPr>
              <w:pStyle w:val="afb"/>
              <w:spacing w:before="156" w:after="156"/>
              <w:rPr>
                <w:kern w:val="0"/>
              </w:rPr>
            </w:pPr>
            <w:r>
              <w:rPr>
                <w:kern w:val="0"/>
              </w:rPr>
              <w:t>Communication Based Train Control</w:t>
            </w:r>
          </w:p>
        </w:tc>
        <w:tc>
          <w:tcPr>
            <w:tcW w:w="3686" w:type="dxa"/>
            <w:tcBorders>
              <w:top w:val="single" w:sz="4" w:space="0" w:color="000000"/>
              <w:left w:val="nil"/>
              <w:bottom w:val="single" w:sz="4" w:space="0" w:color="000000"/>
              <w:right w:val="single" w:sz="4" w:space="0" w:color="000000"/>
            </w:tcBorders>
          </w:tcPr>
          <w:p w:rsidR="00FA3B6E" w:rsidRDefault="00DD1A47">
            <w:pPr>
              <w:pStyle w:val="afb"/>
              <w:spacing w:before="156" w:after="156"/>
              <w:rPr>
                <w:kern w:val="0"/>
              </w:rPr>
            </w:pPr>
            <w:r>
              <w:rPr>
                <w:rFonts w:hint="eastAsia"/>
                <w:kern w:val="0"/>
              </w:rPr>
              <w:t>基于通信的列车控制系统</w:t>
            </w:r>
          </w:p>
        </w:tc>
      </w:tr>
      <w:tr w:rsidR="00FA3B6E">
        <w:trPr>
          <w:trHeight w:val="283"/>
        </w:trPr>
        <w:tc>
          <w:tcPr>
            <w:tcW w:w="731" w:type="dxa"/>
            <w:tcBorders>
              <w:top w:val="single" w:sz="4" w:space="0" w:color="000000"/>
              <w:left w:val="single" w:sz="4" w:space="0" w:color="000000"/>
              <w:bottom w:val="single" w:sz="4" w:space="0" w:color="000000"/>
              <w:right w:val="single" w:sz="4" w:space="0" w:color="000000"/>
            </w:tcBorders>
          </w:tcPr>
          <w:p w:rsidR="00FA3B6E" w:rsidRDefault="00DD1A47">
            <w:pPr>
              <w:pStyle w:val="afb"/>
              <w:spacing w:before="156" w:after="156"/>
              <w:rPr>
                <w:kern w:val="0"/>
              </w:rPr>
            </w:pPr>
            <w:r>
              <w:rPr>
                <w:rFonts w:hint="eastAsia"/>
                <w:kern w:val="0"/>
              </w:rPr>
              <w:t>5</w:t>
            </w:r>
          </w:p>
        </w:tc>
        <w:tc>
          <w:tcPr>
            <w:tcW w:w="1024" w:type="dxa"/>
            <w:tcBorders>
              <w:top w:val="single" w:sz="4" w:space="0" w:color="000000"/>
              <w:left w:val="nil"/>
              <w:bottom w:val="single" w:sz="4" w:space="0" w:color="000000"/>
              <w:right w:val="single" w:sz="4" w:space="0" w:color="000000"/>
            </w:tcBorders>
          </w:tcPr>
          <w:p w:rsidR="00FA3B6E" w:rsidRDefault="00DD1A47">
            <w:pPr>
              <w:pStyle w:val="afb"/>
              <w:spacing w:before="156" w:after="156"/>
              <w:rPr>
                <w:kern w:val="0"/>
              </w:rPr>
            </w:pPr>
            <w:r>
              <w:rPr>
                <w:kern w:val="0"/>
              </w:rPr>
              <w:t>CI</w:t>
            </w:r>
          </w:p>
        </w:tc>
        <w:tc>
          <w:tcPr>
            <w:tcW w:w="3619" w:type="dxa"/>
            <w:tcBorders>
              <w:top w:val="single" w:sz="4" w:space="0" w:color="000000"/>
              <w:left w:val="nil"/>
              <w:bottom w:val="single" w:sz="4" w:space="0" w:color="000000"/>
              <w:right w:val="single" w:sz="4" w:space="0" w:color="000000"/>
            </w:tcBorders>
          </w:tcPr>
          <w:p w:rsidR="00FA3B6E" w:rsidRDefault="00DD1A47">
            <w:pPr>
              <w:pStyle w:val="afb"/>
              <w:spacing w:before="156" w:after="156"/>
              <w:rPr>
                <w:kern w:val="0"/>
              </w:rPr>
            </w:pPr>
            <w:r>
              <w:rPr>
                <w:kern w:val="0"/>
              </w:rPr>
              <w:t>Computer Based Interlocking</w:t>
            </w:r>
          </w:p>
        </w:tc>
        <w:tc>
          <w:tcPr>
            <w:tcW w:w="3686" w:type="dxa"/>
            <w:tcBorders>
              <w:top w:val="single" w:sz="4" w:space="0" w:color="000000"/>
              <w:left w:val="nil"/>
              <w:bottom w:val="single" w:sz="4" w:space="0" w:color="000000"/>
              <w:right w:val="single" w:sz="4" w:space="0" w:color="000000"/>
            </w:tcBorders>
          </w:tcPr>
          <w:p w:rsidR="00FA3B6E" w:rsidRDefault="00DD1A47">
            <w:pPr>
              <w:pStyle w:val="afb"/>
              <w:spacing w:before="156" w:after="156"/>
              <w:rPr>
                <w:kern w:val="0"/>
              </w:rPr>
            </w:pPr>
            <w:r>
              <w:rPr>
                <w:rFonts w:hint="eastAsia"/>
                <w:kern w:val="0"/>
              </w:rPr>
              <w:t>计算机联锁系统</w:t>
            </w:r>
          </w:p>
        </w:tc>
      </w:tr>
      <w:tr w:rsidR="00FA3B6E">
        <w:trPr>
          <w:trHeight w:val="436"/>
        </w:trPr>
        <w:tc>
          <w:tcPr>
            <w:tcW w:w="731" w:type="dxa"/>
            <w:tcBorders>
              <w:top w:val="single" w:sz="4" w:space="0" w:color="000000"/>
              <w:left w:val="single" w:sz="4" w:space="0" w:color="000000"/>
              <w:bottom w:val="single" w:sz="4" w:space="0" w:color="000000"/>
              <w:right w:val="single" w:sz="4" w:space="0" w:color="000000"/>
            </w:tcBorders>
          </w:tcPr>
          <w:p w:rsidR="00FA3B6E" w:rsidRDefault="00DD1A47">
            <w:pPr>
              <w:pStyle w:val="afb"/>
              <w:spacing w:before="156" w:after="156"/>
              <w:rPr>
                <w:kern w:val="0"/>
              </w:rPr>
            </w:pPr>
            <w:r>
              <w:rPr>
                <w:rFonts w:hint="eastAsia"/>
                <w:kern w:val="0"/>
              </w:rPr>
              <w:t>6</w:t>
            </w:r>
          </w:p>
        </w:tc>
        <w:tc>
          <w:tcPr>
            <w:tcW w:w="1024" w:type="dxa"/>
            <w:tcBorders>
              <w:top w:val="single" w:sz="4" w:space="0" w:color="000000"/>
              <w:left w:val="nil"/>
              <w:bottom w:val="single" w:sz="4" w:space="0" w:color="000000"/>
              <w:right w:val="single" w:sz="4" w:space="0" w:color="000000"/>
            </w:tcBorders>
          </w:tcPr>
          <w:p w:rsidR="00FA3B6E" w:rsidRDefault="00DD1A47">
            <w:pPr>
              <w:pStyle w:val="afb"/>
              <w:spacing w:before="156" w:after="156"/>
              <w:rPr>
                <w:kern w:val="0"/>
              </w:rPr>
            </w:pPr>
            <w:r>
              <w:rPr>
                <w:rFonts w:hint="eastAsia"/>
                <w:kern w:val="0"/>
              </w:rPr>
              <w:t>GJ</w:t>
            </w:r>
          </w:p>
        </w:tc>
        <w:tc>
          <w:tcPr>
            <w:tcW w:w="3619" w:type="dxa"/>
            <w:tcBorders>
              <w:top w:val="single" w:sz="4" w:space="0" w:color="000000"/>
              <w:left w:val="nil"/>
              <w:bottom w:val="single" w:sz="4" w:space="0" w:color="000000"/>
              <w:right w:val="single" w:sz="4" w:space="0" w:color="000000"/>
            </w:tcBorders>
          </w:tcPr>
          <w:p w:rsidR="00FA3B6E" w:rsidRDefault="00DD1A47">
            <w:pPr>
              <w:pStyle w:val="afb"/>
              <w:spacing w:before="156" w:after="156"/>
              <w:rPr>
                <w:kern w:val="0"/>
              </w:rPr>
            </w:pPr>
            <w:r>
              <w:rPr>
                <w:rFonts w:hint="eastAsia"/>
                <w:kern w:val="0"/>
              </w:rPr>
              <w:t>——</w:t>
            </w:r>
          </w:p>
        </w:tc>
        <w:tc>
          <w:tcPr>
            <w:tcW w:w="3686" w:type="dxa"/>
            <w:tcBorders>
              <w:top w:val="single" w:sz="4" w:space="0" w:color="000000"/>
              <w:left w:val="nil"/>
              <w:bottom w:val="single" w:sz="4" w:space="0" w:color="000000"/>
              <w:right w:val="single" w:sz="4" w:space="0" w:color="000000"/>
            </w:tcBorders>
          </w:tcPr>
          <w:p w:rsidR="00FA3B6E" w:rsidRDefault="00DD1A47">
            <w:pPr>
              <w:pStyle w:val="afb"/>
              <w:spacing w:before="156" w:after="156"/>
              <w:rPr>
                <w:kern w:val="0"/>
              </w:rPr>
            </w:pPr>
            <w:r>
              <w:rPr>
                <w:rFonts w:hint="eastAsia"/>
                <w:kern w:val="0"/>
              </w:rPr>
              <w:t>轨道占用继电器</w:t>
            </w:r>
          </w:p>
        </w:tc>
      </w:tr>
      <w:tr w:rsidR="00FA3B6E">
        <w:trPr>
          <w:trHeight w:val="283"/>
        </w:trPr>
        <w:tc>
          <w:tcPr>
            <w:tcW w:w="731" w:type="dxa"/>
            <w:tcBorders>
              <w:top w:val="single" w:sz="4" w:space="0" w:color="000000"/>
              <w:left w:val="single" w:sz="4" w:space="0" w:color="000000"/>
              <w:bottom w:val="single" w:sz="4" w:space="0" w:color="000000"/>
              <w:right w:val="single" w:sz="4" w:space="0" w:color="000000"/>
            </w:tcBorders>
          </w:tcPr>
          <w:p w:rsidR="00FA3B6E" w:rsidRDefault="00DD1A47">
            <w:pPr>
              <w:pStyle w:val="afb"/>
              <w:spacing w:before="156" w:after="156"/>
              <w:rPr>
                <w:kern w:val="0"/>
              </w:rPr>
            </w:pPr>
            <w:r>
              <w:rPr>
                <w:rFonts w:hint="eastAsia"/>
                <w:kern w:val="0"/>
              </w:rPr>
              <w:t>7</w:t>
            </w:r>
          </w:p>
        </w:tc>
        <w:tc>
          <w:tcPr>
            <w:tcW w:w="1024" w:type="dxa"/>
            <w:tcBorders>
              <w:top w:val="single" w:sz="4" w:space="0" w:color="000000"/>
              <w:left w:val="nil"/>
              <w:bottom w:val="single" w:sz="4" w:space="0" w:color="000000"/>
              <w:right w:val="single" w:sz="4" w:space="0" w:color="000000"/>
            </w:tcBorders>
          </w:tcPr>
          <w:p w:rsidR="00FA3B6E" w:rsidRDefault="00DD1A47">
            <w:pPr>
              <w:pStyle w:val="afb"/>
              <w:spacing w:before="156" w:after="156"/>
              <w:rPr>
                <w:kern w:val="0"/>
              </w:rPr>
            </w:pPr>
            <w:r>
              <w:rPr>
                <w:rFonts w:hint="eastAsia"/>
                <w:kern w:val="0"/>
              </w:rPr>
              <w:t>DXJ</w:t>
            </w:r>
          </w:p>
        </w:tc>
        <w:tc>
          <w:tcPr>
            <w:tcW w:w="3619" w:type="dxa"/>
            <w:tcBorders>
              <w:top w:val="single" w:sz="4" w:space="0" w:color="000000"/>
              <w:left w:val="nil"/>
              <w:bottom w:val="single" w:sz="4" w:space="0" w:color="000000"/>
              <w:right w:val="single" w:sz="4" w:space="0" w:color="000000"/>
            </w:tcBorders>
          </w:tcPr>
          <w:p w:rsidR="00FA3B6E" w:rsidRDefault="00DD1A47">
            <w:pPr>
              <w:pStyle w:val="afb"/>
              <w:spacing w:before="156" w:after="156"/>
              <w:rPr>
                <w:kern w:val="0"/>
              </w:rPr>
            </w:pPr>
            <w:r>
              <w:rPr>
                <w:rFonts w:hint="eastAsia"/>
                <w:kern w:val="0"/>
              </w:rPr>
              <w:t>——</w:t>
            </w:r>
          </w:p>
        </w:tc>
        <w:tc>
          <w:tcPr>
            <w:tcW w:w="3686" w:type="dxa"/>
            <w:tcBorders>
              <w:top w:val="single" w:sz="4" w:space="0" w:color="000000"/>
              <w:left w:val="nil"/>
              <w:bottom w:val="single" w:sz="4" w:space="0" w:color="000000"/>
              <w:right w:val="single" w:sz="4" w:space="0" w:color="000000"/>
            </w:tcBorders>
          </w:tcPr>
          <w:p w:rsidR="00FA3B6E" w:rsidRDefault="00DD1A47">
            <w:pPr>
              <w:pStyle w:val="afb"/>
              <w:spacing w:before="156" w:after="156"/>
              <w:rPr>
                <w:kern w:val="0"/>
              </w:rPr>
            </w:pPr>
            <w:r>
              <w:rPr>
                <w:rFonts w:hint="eastAsia"/>
                <w:kern w:val="0"/>
              </w:rPr>
              <w:t>调车信号继电器</w:t>
            </w:r>
          </w:p>
        </w:tc>
      </w:tr>
      <w:tr w:rsidR="00FA3B6E">
        <w:trPr>
          <w:trHeight w:val="283"/>
        </w:trPr>
        <w:tc>
          <w:tcPr>
            <w:tcW w:w="731" w:type="dxa"/>
            <w:tcBorders>
              <w:top w:val="single" w:sz="4" w:space="0" w:color="000000"/>
              <w:left w:val="single" w:sz="4" w:space="0" w:color="000000"/>
              <w:bottom w:val="single" w:sz="4" w:space="0" w:color="000000"/>
              <w:right w:val="single" w:sz="4" w:space="0" w:color="000000"/>
            </w:tcBorders>
          </w:tcPr>
          <w:p w:rsidR="00FA3B6E" w:rsidRDefault="00DD1A47">
            <w:pPr>
              <w:pStyle w:val="afb"/>
              <w:spacing w:before="156" w:after="156"/>
              <w:rPr>
                <w:kern w:val="0"/>
              </w:rPr>
            </w:pPr>
            <w:r>
              <w:rPr>
                <w:rFonts w:hint="eastAsia"/>
                <w:kern w:val="0"/>
              </w:rPr>
              <w:t>8</w:t>
            </w:r>
          </w:p>
        </w:tc>
        <w:tc>
          <w:tcPr>
            <w:tcW w:w="1024" w:type="dxa"/>
            <w:tcBorders>
              <w:top w:val="single" w:sz="4" w:space="0" w:color="000000"/>
              <w:left w:val="nil"/>
              <w:bottom w:val="single" w:sz="4" w:space="0" w:color="000000"/>
              <w:right w:val="single" w:sz="4" w:space="0" w:color="000000"/>
            </w:tcBorders>
          </w:tcPr>
          <w:p w:rsidR="00FA3B6E" w:rsidRDefault="00DD1A47">
            <w:pPr>
              <w:pStyle w:val="afb"/>
              <w:spacing w:before="156" w:after="156"/>
              <w:rPr>
                <w:kern w:val="0"/>
              </w:rPr>
            </w:pPr>
            <w:r>
              <w:rPr>
                <w:rFonts w:hint="eastAsia"/>
                <w:kern w:val="0"/>
              </w:rPr>
              <w:t>ZCJ</w:t>
            </w:r>
          </w:p>
        </w:tc>
        <w:tc>
          <w:tcPr>
            <w:tcW w:w="3619" w:type="dxa"/>
            <w:tcBorders>
              <w:top w:val="single" w:sz="4" w:space="0" w:color="000000"/>
              <w:left w:val="nil"/>
              <w:bottom w:val="single" w:sz="4" w:space="0" w:color="000000"/>
              <w:right w:val="single" w:sz="4" w:space="0" w:color="000000"/>
            </w:tcBorders>
          </w:tcPr>
          <w:p w:rsidR="00FA3B6E" w:rsidRDefault="00DD1A47">
            <w:pPr>
              <w:pStyle w:val="afb"/>
              <w:spacing w:before="156" w:after="156"/>
              <w:rPr>
                <w:kern w:val="0"/>
              </w:rPr>
            </w:pPr>
            <w:r>
              <w:rPr>
                <w:rFonts w:hint="eastAsia"/>
                <w:kern w:val="0"/>
              </w:rPr>
              <w:t>——</w:t>
            </w:r>
          </w:p>
        </w:tc>
        <w:tc>
          <w:tcPr>
            <w:tcW w:w="3686" w:type="dxa"/>
            <w:tcBorders>
              <w:top w:val="single" w:sz="4" w:space="0" w:color="000000"/>
              <w:left w:val="nil"/>
              <w:bottom w:val="single" w:sz="4" w:space="0" w:color="000000"/>
              <w:right w:val="single" w:sz="4" w:space="0" w:color="000000"/>
            </w:tcBorders>
          </w:tcPr>
          <w:p w:rsidR="00FA3B6E" w:rsidRDefault="00DD1A47">
            <w:pPr>
              <w:pStyle w:val="afb"/>
              <w:spacing w:before="156" w:after="156"/>
              <w:rPr>
                <w:kern w:val="0"/>
              </w:rPr>
            </w:pPr>
            <w:r>
              <w:rPr>
                <w:rFonts w:hint="eastAsia"/>
                <w:kern w:val="0"/>
              </w:rPr>
              <w:t>照查继电器</w:t>
            </w:r>
          </w:p>
        </w:tc>
      </w:tr>
      <w:tr w:rsidR="00FA3B6E">
        <w:trPr>
          <w:trHeight w:val="283"/>
        </w:trPr>
        <w:tc>
          <w:tcPr>
            <w:tcW w:w="731" w:type="dxa"/>
            <w:tcBorders>
              <w:top w:val="single" w:sz="4" w:space="0" w:color="000000"/>
              <w:left w:val="single" w:sz="4" w:space="0" w:color="000000"/>
              <w:bottom w:val="single" w:sz="4" w:space="0" w:color="000000"/>
              <w:right w:val="single" w:sz="4" w:space="0" w:color="000000"/>
            </w:tcBorders>
          </w:tcPr>
          <w:p w:rsidR="00FA3B6E" w:rsidRDefault="00DD1A47">
            <w:pPr>
              <w:pStyle w:val="afb"/>
              <w:spacing w:before="156" w:after="156"/>
              <w:rPr>
                <w:kern w:val="0"/>
              </w:rPr>
            </w:pPr>
            <w:r>
              <w:rPr>
                <w:rFonts w:hint="eastAsia"/>
                <w:kern w:val="0"/>
              </w:rPr>
              <w:t>9</w:t>
            </w:r>
          </w:p>
        </w:tc>
        <w:tc>
          <w:tcPr>
            <w:tcW w:w="1024" w:type="dxa"/>
            <w:tcBorders>
              <w:top w:val="single" w:sz="4" w:space="0" w:color="000000"/>
              <w:left w:val="nil"/>
              <w:bottom w:val="single" w:sz="4" w:space="0" w:color="000000"/>
              <w:right w:val="single" w:sz="4" w:space="0" w:color="000000"/>
            </w:tcBorders>
          </w:tcPr>
          <w:p w:rsidR="00FA3B6E" w:rsidRDefault="00DD1A47">
            <w:pPr>
              <w:pStyle w:val="afb"/>
              <w:spacing w:before="156" w:after="156"/>
              <w:rPr>
                <w:kern w:val="0"/>
              </w:rPr>
            </w:pPr>
            <w:r>
              <w:rPr>
                <w:rFonts w:hint="eastAsia"/>
                <w:kern w:val="0"/>
              </w:rPr>
              <w:t>DBJ</w:t>
            </w:r>
          </w:p>
        </w:tc>
        <w:tc>
          <w:tcPr>
            <w:tcW w:w="3619" w:type="dxa"/>
            <w:tcBorders>
              <w:top w:val="single" w:sz="4" w:space="0" w:color="000000"/>
              <w:left w:val="nil"/>
              <w:bottom w:val="single" w:sz="4" w:space="0" w:color="000000"/>
              <w:right w:val="single" w:sz="4" w:space="0" w:color="000000"/>
            </w:tcBorders>
          </w:tcPr>
          <w:p w:rsidR="00FA3B6E" w:rsidRDefault="00DD1A47">
            <w:pPr>
              <w:pStyle w:val="afb"/>
              <w:spacing w:before="156" w:after="156"/>
              <w:rPr>
                <w:kern w:val="0"/>
              </w:rPr>
            </w:pPr>
            <w:r>
              <w:rPr>
                <w:rFonts w:hint="eastAsia"/>
                <w:kern w:val="0"/>
              </w:rPr>
              <w:t>——</w:t>
            </w:r>
          </w:p>
        </w:tc>
        <w:tc>
          <w:tcPr>
            <w:tcW w:w="3686" w:type="dxa"/>
            <w:tcBorders>
              <w:top w:val="single" w:sz="4" w:space="0" w:color="000000"/>
              <w:left w:val="nil"/>
              <w:bottom w:val="single" w:sz="4" w:space="0" w:color="000000"/>
              <w:right w:val="single" w:sz="4" w:space="0" w:color="000000"/>
            </w:tcBorders>
          </w:tcPr>
          <w:p w:rsidR="00FA3B6E" w:rsidRDefault="00DD1A47">
            <w:pPr>
              <w:pStyle w:val="afb"/>
              <w:spacing w:before="156" w:after="156"/>
              <w:rPr>
                <w:kern w:val="0"/>
              </w:rPr>
            </w:pPr>
            <w:r>
              <w:rPr>
                <w:rFonts w:hint="eastAsia"/>
                <w:kern w:val="0"/>
              </w:rPr>
              <w:t>定位表示继电器</w:t>
            </w:r>
          </w:p>
        </w:tc>
      </w:tr>
      <w:tr w:rsidR="00FA3B6E">
        <w:trPr>
          <w:trHeight w:val="283"/>
        </w:trPr>
        <w:tc>
          <w:tcPr>
            <w:tcW w:w="731" w:type="dxa"/>
            <w:tcBorders>
              <w:top w:val="single" w:sz="4" w:space="0" w:color="000000"/>
              <w:left w:val="single" w:sz="4" w:space="0" w:color="000000"/>
              <w:bottom w:val="single" w:sz="4" w:space="0" w:color="000000"/>
              <w:right w:val="single" w:sz="4" w:space="0" w:color="000000"/>
            </w:tcBorders>
          </w:tcPr>
          <w:p w:rsidR="00FA3B6E" w:rsidRDefault="00DD1A47">
            <w:pPr>
              <w:pStyle w:val="afb"/>
              <w:spacing w:before="156" w:after="156"/>
              <w:rPr>
                <w:kern w:val="0"/>
              </w:rPr>
            </w:pPr>
            <w:r>
              <w:rPr>
                <w:rFonts w:hint="eastAsia"/>
                <w:kern w:val="0"/>
              </w:rPr>
              <w:lastRenderedPageBreak/>
              <w:t>10</w:t>
            </w:r>
          </w:p>
        </w:tc>
        <w:tc>
          <w:tcPr>
            <w:tcW w:w="1024" w:type="dxa"/>
            <w:tcBorders>
              <w:top w:val="single" w:sz="4" w:space="0" w:color="000000"/>
              <w:left w:val="nil"/>
              <w:bottom w:val="single" w:sz="4" w:space="0" w:color="000000"/>
              <w:right w:val="single" w:sz="4" w:space="0" w:color="000000"/>
            </w:tcBorders>
          </w:tcPr>
          <w:p w:rsidR="00FA3B6E" w:rsidRDefault="00DD1A47">
            <w:pPr>
              <w:pStyle w:val="afb"/>
              <w:spacing w:before="156" w:after="156"/>
              <w:rPr>
                <w:kern w:val="0"/>
              </w:rPr>
            </w:pPr>
            <w:r>
              <w:rPr>
                <w:rFonts w:hint="eastAsia"/>
                <w:kern w:val="0"/>
              </w:rPr>
              <w:t>FBJ</w:t>
            </w:r>
          </w:p>
        </w:tc>
        <w:tc>
          <w:tcPr>
            <w:tcW w:w="3619" w:type="dxa"/>
            <w:tcBorders>
              <w:top w:val="single" w:sz="4" w:space="0" w:color="000000"/>
              <w:left w:val="nil"/>
              <w:bottom w:val="single" w:sz="4" w:space="0" w:color="000000"/>
              <w:right w:val="single" w:sz="4" w:space="0" w:color="000000"/>
            </w:tcBorders>
          </w:tcPr>
          <w:p w:rsidR="00FA3B6E" w:rsidRDefault="00DD1A47">
            <w:pPr>
              <w:pStyle w:val="afb"/>
              <w:spacing w:before="156" w:after="156"/>
              <w:rPr>
                <w:kern w:val="0"/>
              </w:rPr>
            </w:pPr>
            <w:r>
              <w:rPr>
                <w:rFonts w:hint="eastAsia"/>
                <w:kern w:val="0"/>
              </w:rPr>
              <w:t>——</w:t>
            </w:r>
          </w:p>
        </w:tc>
        <w:tc>
          <w:tcPr>
            <w:tcW w:w="3686" w:type="dxa"/>
            <w:tcBorders>
              <w:top w:val="single" w:sz="4" w:space="0" w:color="000000"/>
              <w:left w:val="nil"/>
              <w:bottom w:val="single" w:sz="4" w:space="0" w:color="000000"/>
              <w:right w:val="single" w:sz="4" w:space="0" w:color="000000"/>
            </w:tcBorders>
          </w:tcPr>
          <w:p w:rsidR="00FA3B6E" w:rsidRDefault="00DD1A47">
            <w:pPr>
              <w:pStyle w:val="afb"/>
              <w:spacing w:before="156" w:after="156"/>
              <w:rPr>
                <w:kern w:val="0"/>
              </w:rPr>
            </w:pPr>
            <w:r>
              <w:rPr>
                <w:rFonts w:hint="eastAsia"/>
                <w:kern w:val="0"/>
              </w:rPr>
              <w:t>反位表示继电器</w:t>
            </w:r>
          </w:p>
        </w:tc>
      </w:tr>
      <w:bookmarkEnd w:id="2"/>
      <w:bookmarkEnd w:id="3"/>
    </w:tbl>
    <w:p w:rsidR="00FA3B6E" w:rsidRDefault="00FA3B6E">
      <w:pPr>
        <w:pStyle w:val="1"/>
        <w:numPr>
          <w:ilvl w:val="0"/>
          <w:numId w:val="0"/>
        </w:numPr>
        <w:tabs>
          <w:tab w:val="left" w:pos="574"/>
        </w:tabs>
        <w:spacing w:before="156" w:after="156"/>
        <w:sectPr w:rsidR="00FA3B6E">
          <w:headerReference w:type="even" r:id="rId12"/>
          <w:pgSz w:w="11906" w:h="16838"/>
          <w:pgMar w:top="1418" w:right="1531" w:bottom="1418" w:left="1531" w:header="907" w:footer="907" w:gutter="0"/>
          <w:pgNumType w:start="1"/>
          <w:cols w:space="720"/>
          <w:docGrid w:type="lines" w:linePitch="312"/>
        </w:sectPr>
      </w:pPr>
    </w:p>
    <w:p w:rsidR="00FA3B6E" w:rsidRDefault="00DD1A47">
      <w:pPr>
        <w:pStyle w:val="1"/>
        <w:tabs>
          <w:tab w:val="clear" w:pos="432"/>
          <w:tab w:val="left" w:pos="574"/>
        </w:tabs>
        <w:spacing w:before="156" w:after="156"/>
        <w:ind w:left="574"/>
      </w:pPr>
      <w:bookmarkStart w:id="7" w:name="_Toc5111503"/>
      <w:r>
        <w:rPr>
          <w:rFonts w:hint="eastAsia"/>
        </w:rPr>
        <w:lastRenderedPageBreak/>
        <w:t>供货范围及责任划分</w:t>
      </w:r>
      <w:bookmarkEnd w:id="7"/>
    </w:p>
    <w:p w:rsidR="00FA3B6E" w:rsidRDefault="00DD1A47">
      <w:pPr>
        <w:pStyle w:val="2"/>
        <w:spacing w:before="156" w:after="156"/>
      </w:pPr>
      <w:bookmarkStart w:id="8" w:name="_Toc5111504"/>
      <w:r>
        <w:rPr>
          <w:rFonts w:hint="eastAsia"/>
        </w:rPr>
        <w:t>2.1 Z4</w:t>
      </w:r>
      <w:r>
        <w:rPr>
          <w:rFonts w:hint="eastAsia"/>
        </w:rPr>
        <w:t>线信号系统</w:t>
      </w:r>
      <w:r>
        <w:t>的</w:t>
      </w:r>
      <w:r>
        <w:rPr>
          <w:rFonts w:hint="eastAsia"/>
        </w:rPr>
        <w:t>供货范围及责任</w:t>
      </w:r>
      <w:bookmarkEnd w:id="8"/>
    </w:p>
    <w:p w:rsidR="00FA3B6E" w:rsidRDefault="00DD1A47">
      <w:pPr>
        <w:pStyle w:val="5"/>
        <w:numPr>
          <w:ilvl w:val="0"/>
          <w:numId w:val="4"/>
        </w:numPr>
      </w:pPr>
      <w:r>
        <w:t>负责提供</w:t>
      </w:r>
      <w:r>
        <w:rPr>
          <w:rFonts w:hint="eastAsia"/>
        </w:rPr>
        <w:t>Z4</w:t>
      </w:r>
      <w:r>
        <w:rPr>
          <w:rFonts w:hint="eastAsia"/>
        </w:rPr>
        <w:t>线路控制</w:t>
      </w:r>
      <w:r>
        <w:t>范围内</w:t>
      </w:r>
      <w:r>
        <w:rPr>
          <w:rFonts w:hint="eastAsia"/>
        </w:rPr>
        <w:t>室外电缆</w:t>
      </w:r>
      <w:r>
        <w:t>及安装连接附件、轨旁设备（列车检测设备、信号机、箱盒</w:t>
      </w:r>
      <w:r>
        <w:rPr>
          <w:rFonts w:hint="eastAsia"/>
        </w:rPr>
        <w:t>等</w:t>
      </w:r>
      <w:r>
        <w:t>）及其室内控制设备、接口电路设备及器材</w:t>
      </w:r>
      <w:r>
        <w:rPr>
          <w:rFonts w:hint="eastAsia"/>
        </w:rPr>
        <w:t>；</w:t>
      </w:r>
    </w:p>
    <w:p w:rsidR="00FA3B6E" w:rsidRDefault="00DD1A47">
      <w:pPr>
        <w:pStyle w:val="5"/>
        <w:numPr>
          <w:ilvl w:val="0"/>
          <w:numId w:val="4"/>
        </w:numPr>
      </w:pPr>
      <w:r>
        <w:t>负责实施</w:t>
      </w:r>
      <w:r>
        <w:rPr>
          <w:rFonts w:hint="eastAsia"/>
        </w:rPr>
        <w:t>Z4</w:t>
      </w:r>
      <w:r>
        <w:rPr>
          <w:rFonts w:hint="eastAsia"/>
        </w:rPr>
        <w:t>线路控制</w:t>
      </w:r>
      <w:r>
        <w:t>范围内的室内外设备安装、</w:t>
      </w:r>
      <w:r>
        <w:rPr>
          <w:rFonts w:hint="eastAsia"/>
        </w:rPr>
        <w:t>标识</w:t>
      </w:r>
      <w:r>
        <w:t>及连接</w:t>
      </w:r>
      <w:r>
        <w:rPr>
          <w:rFonts w:hint="eastAsia"/>
        </w:rPr>
        <w:t>；</w:t>
      </w:r>
    </w:p>
    <w:p w:rsidR="00FA3B6E" w:rsidRDefault="00DD1A47">
      <w:pPr>
        <w:pStyle w:val="5"/>
        <w:numPr>
          <w:ilvl w:val="0"/>
          <w:numId w:val="4"/>
        </w:numPr>
      </w:pPr>
      <w:r>
        <w:t>负责实施</w:t>
      </w:r>
      <w:r>
        <w:rPr>
          <w:rFonts w:hint="eastAsia"/>
        </w:rPr>
        <w:t>Z4</w:t>
      </w:r>
      <w:r>
        <w:rPr>
          <w:rFonts w:hint="eastAsia"/>
        </w:rPr>
        <w:t>线路控制</w:t>
      </w:r>
      <w:r>
        <w:t>范围内的室外线缆敷设、连接</w:t>
      </w:r>
      <w:r>
        <w:rPr>
          <w:rFonts w:hint="eastAsia"/>
        </w:rPr>
        <w:t>；</w:t>
      </w:r>
    </w:p>
    <w:p w:rsidR="00FA3B6E" w:rsidRDefault="00DD1A47">
      <w:pPr>
        <w:pStyle w:val="5"/>
        <w:numPr>
          <w:ilvl w:val="0"/>
          <w:numId w:val="4"/>
        </w:numPr>
      </w:pPr>
      <w:r>
        <w:t>负责</w:t>
      </w:r>
      <w:r>
        <w:rPr>
          <w:rFonts w:hint="eastAsia"/>
        </w:rPr>
        <w:t>Z4</w:t>
      </w:r>
      <w:r>
        <w:t>信号系统内部与</w:t>
      </w:r>
      <w:r>
        <w:rPr>
          <w:rFonts w:hint="eastAsia"/>
        </w:rPr>
        <w:t>Z2</w:t>
      </w:r>
      <w:r>
        <w:rPr>
          <w:rFonts w:hint="eastAsia"/>
        </w:rPr>
        <w:t>线路</w:t>
      </w:r>
      <w:r>
        <w:t>接口相关电路的设计、实施与模拟测试</w:t>
      </w:r>
      <w:r>
        <w:rPr>
          <w:rFonts w:hint="eastAsia"/>
        </w:rPr>
        <w:t>；</w:t>
      </w:r>
    </w:p>
    <w:p w:rsidR="00FA3B6E" w:rsidRDefault="00DD1A47">
      <w:pPr>
        <w:pStyle w:val="5"/>
        <w:numPr>
          <w:ilvl w:val="0"/>
          <w:numId w:val="4"/>
        </w:numPr>
      </w:pPr>
      <w:r>
        <w:t>负责实施接口的功能测试</w:t>
      </w:r>
      <w:r>
        <w:rPr>
          <w:rFonts w:hint="eastAsia"/>
        </w:rPr>
        <w:t>，对</w:t>
      </w:r>
      <w:r>
        <w:t>北塘站</w:t>
      </w:r>
      <w:r>
        <w:rPr>
          <w:rFonts w:hint="eastAsia"/>
        </w:rPr>
        <w:t>Z4</w:t>
      </w:r>
      <w:r>
        <w:t>与</w:t>
      </w:r>
      <w:r>
        <w:rPr>
          <w:rFonts w:hint="eastAsia"/>
        </w:rPr>
        <w:t>Z2</w:t>
      </w:r>
      <w:r>
        <w:rPr>
          <w:rFonts w:hint="eastAsia"/>
        </w:rPr>
        <w:t>线</w:t>
      </w:r>
      <w:r>
        <w:t>接口功能</w:t>
      </w:r>
      <w:r>
        <w:rPr>
          <w:rFonts w:hint="eastAsia"/>
        </w:rPr>
        <w:t>Z4</w:t>
      </w:r>
      <w:r>
        <w:rPr>
          <w:rFonts w:hint="eastAsia"/>
        </w:rPr>
        <w:t>线部分的</w:t>
      </w:r>
      <w:r>
        <w:t>实现</w:t>
      </w:r>
      <w:r>
        <w:rPr>
          <w:rFonts w:hint="eastAsia"/>
        </w:rPr>
        <w:t>负全部</w:t>
      </w:r>
      <w:r>
        <w:t>责任；</w:t>
      </w:r>
    </w:p>
    <w:p w:rsidR="00FA3B6E" w:rsidRDefault="00DD1A47">
      <w:pPr>
        <w:pStyle w:val="5"/>
        <w:numPr>
          <w:ilvl w:val="0"/>
          <w:numId w:val="4"/>
        </w:numPr>
      </w:pPr>
      <w:r>
        <w:t>配合</w:t>
      </w:r>
      <w:r>
        <w:rPr>
          <w:rFonts w:hint="eastAsia"/>
        </w:rPr>
        <w:t>与其接口的</w:t>
      </w:r>
      <w:r>
        <w:rPr>
          <w:rFonts w:hint="eastAsia"/>
        </w:rPr>
        <w:t>Z2</w:t>
      </w:r>
      <w:r>
        <w:rPr>
          <w:rFonts w:hint="eastAsia"/>
        </w:rPr>
        <w:t>线路</w:t>
      </w:r>
      <w:r>
        <w:t>信号系统接口的安装与施工；</w:t>
      </w:r>
    </w:p>
    <w:p w:rsidR="00FA3B6E" w:rsidRDefault="00DD1A47">
      <w:pPr>
        <w:pStyle w:val="5"/>
        <w:numPr>
          <w:ilvl w:val="0"/>
          <w:numId w:val="4"/>
        </w:numPr>
      </w:pPr>
      <w:r>
        <w:t>配合</w:t>
      </w:r>
      <w:r>
        <w:rPr>
          <w:rFonts w:hint="eastAsia"/>
        </w:rPr>
        <w:t>与其接口的</w:t>
      </w:r>
      <w:r>
        <w:rPr>
          <w:rFonts w:hint="eastAsia"/>
        </w:rPr>
        <w:t>Z2</w:t>
      </w:r>
      <w:r>
        <w:rPr>
          <w:rFonts w:hint="eastAsia"/>
        </w:rPr>
        <w:t>线路信号系统供货商</w:t>
      </w:r>
      <w:r>
        <w:t>的连接测试；</w:t>
      </w:r>
    </w:p>
    <w:p w:rsidR="00FA3B6E" w:rsidRDefault="00DD1A47">
      <w:pPr>
        <w:pStyle w:val="5"/>
        <w:numPr>
          <w:ilvl w:val="0"/>
          <w:numId w:val="4"/>
        </w:numPr>
      </w:pPr>
      <w:r>
        <w:t>配合</w:t>
      </w:r>
      <w:r>
        <w:rPr>
          <w:rFonts w:hint="eastAsia"/>
        </w:rPr>
        <w:t>与其接口的</w:t>
      </w:r>
      <w:r>
        <w:rPr>
          <w:rFonts w:hint="eastAsia"/>
        </w:rPr>
        <w:t>Z2</w:t>
      </w:r>
      <w:r>
        <w:rPr>
          <w:rFonts w:hint="eastAsia"/>
        </w:rPr>
        <w:t>线路信号系统供货商</w:t>
      </w:r>
      <w:r>
        <w:t>的接口功能测试及联合调试。</w:t>
      </w:r>
    </w:p>
    <w:p w:rsidR="00FA3B6E" w:rsidRDefault="00DD1A47">
      <w:pPr>
        <w:pStyle w:val="2"/>
        <w:spacing w:before="156" w:after="156"/>
      </w:pPr>
      <w:bookmarkStart w:id="9" w:name="_Toc5111505"/>
      <w:r>
        <w:rPr>
          <w:rFonts w:hint="eastAsia"/>
        </w:rPr>
        <w:t>2.2 Z2</w:t>
      </w:r>
      <w:r>
        <w:rPr>
          <w:rFonts w:hint="eastAsia"/>
        </w:rPr>
        <w:t>线路信号</w:t>
      </w:r>
      <w:r>
        <w:t>系统的</w:t>
      </w:r>
      <w:r>
        <w:rPr>
          <w:rFonts w:hint="eastAsia"/>
        </w:rPr>
        <w:t>供货范围及责任</w:t>
      </w:r>
      <w:bookmarkEnd w:id="9"/>
    </w:p>
    <w:p w:rsidR="00FA3B6E" w:rsidRDefault="00DD1A47">
      <w:pPr>
        <w:pStyle w:val="5"/>
        <w:numPr>
          <w:ilvl w:val="0"/>
          <w:numId w:val="5"/>
        </w:numPr>
      </w:pPr>
      <w:r>
        <w:t>负责</w:t>
      </w:r>
      <w:r>
        <w:rPr>
          <w:rFonts w:hint="eastAsia"/>
        </w:rPr>
        <w:t>Z2</w:t>
      </w:r>
      <w:r>
        <w:rPr>
          <w:rFonts w:hint="eastAsia"/>
        </w:rPr>
        <w:t>线</w:t>
      </w:r>
      <w:r>
        <w:t>信号系统内部与联络线接口相关电路的设计、实施及模拟测试</w:t>
      </w:r>
      <w:r>
        <w:rPr>
          <w:rFonts w:hint="eastAsia"/>
        </w:rPr>
        <w:t>；</w:t>
      </w:r>
    </w:p>
    <w:p w:rsidR="00FA3B6E" w:rsidRDefault="00DD1A47">
      <w:pPr>
        <w:pStyle w:val="5"/>
        <w:numPr>
          <w:ilvl w:val="0"/>
          <w:numId w:val="4"/>
        </w:numPr>
      </w:pPr>
      <w:r>
        <w:t>负责提供</w:t>
      </w:r>
      <w:r>
        <w:rPr>
          <w:rFonts w:hint="eastAsia"/>
        </w:rPr>
        <w:t>Z2</w:t>
      </w:r>
      <w:r>
        <w:rPr>
          <w:rFonts w:hint="eastAsia"/>
        </w:rPr>
        <w:t>线控制</w:t>
      </w:r>
      <w:r>
        <w:t>范围内的室外设备、器材及连接线缆、安装附件</w:t>
      </w:r>
      <w:r>
        <w:rPr>
          <w:rFonts w:hint="eastAsia"/>
        </w:rPr>
        <w:t>及</w:t>
      </w:r>
      <w:r>
        <w:t>与</w:t>
      </w:r>
      <w:r>
        <w:rPr>
          <w:rFonts w:hint="eastAsia"/>
        </w:rPr>
        <w:t>Z4</w:t>
      </w:r>
      <w:r>
        <w:rPr>
          <w:rFonts w:hint="eastAsia"/>
        </w:rPr>
        <w:t>线</w:t>
      </w:r>
      <w:r>
        <w:t>接口</w:t>
      </w:r>
      <w:r>
        <w:rPr>
          <w:rFonts w:hint="eastAsia"/>
        </w:rPr>
        <w:t>电路</w:t>
      </w:r>
      <w:r>
        <w:t>的线缆</w:t>
      </w:r>
      <w:r>
        <w:rPr>
          <w:rFonts w:hint="eastAsia"/>
        </w:rPr>
        <w:t>及</w:t>
      </w:r>
      <w:r>
        <w:t>安装器材</w:t>
      </w:r>
      <w:r>
        <w:rPr>
          <w:rFonts w:hint="eastAsia"/>
        </w:rPr>
        <w:t>；</w:t>
      </w:r>
    </w:p>
    <w:p w:rsidR="00FA3B6E" w:rsidRDefault="00DD1A47">
      <w:pPr>
        <w:pStyle w:val="5"/>
        <w:numPr>
          <w:ilvl w:val="0"/>
          <w:numId w:val="4"/>
        </w:numPr>
      </w:pPr>
      <w:r>
        <w:t>负责</w:t>
      </w:r>
      <w:r>
        <w:rPr>
          <w:rFonts w:hint="eastAsia"/>
        </w:rPr>
        <w:t>Z2</w:t>
      </w:r>
      <w:r>
        <w:rPr>
          <w:rFonts w:hint="eastAsia"/>
        </w:rPr>
        <w:t>线控制</w:t>
      </w:r>
      <w:r>
        <w:t>范围内的室外设备</w:t>
      </w:r>
      <w:r>
        <w:rPr>
          <w:rFonts w:hint="eastAsia"/>
        </w:rPr>
        <w:t>及</w:t>
      </w:r>
      <w:r>
        <w:t>与</w:t>
      </w:r>
      <w:r>
        <w:rPr>
          <w:rFonts w:hint="eastAsia"/>
        </w:rPr>
        <w:t>Z4</w:t>
      </w:r>
      <w:r>
        <w:rPr>
          <w:rFonts w:hint="eastAsia"/>
        </w:rPr>
        <w:t>线</w:t>
      </w:r>
      <w:r>
        <w:t>接口</w:t>
      </w:r>
      <w:r>
        <w:rPr>
          <w:rFonts w:hint="eastAsia"/>
        </w:rPr>
        <w:t>电路</w:t>
      </w:r>
      <w:r>
        <w:t>线缆的安装</w:t>
      </w:r>
      <w:r>
        <w:rPr>
          <w:rFonts w:hint="eastAsia"/>
        </w:rPr>
        <w:t>、</w:t>
      </w:r>
      <w:r>
        <w:t>敷设、标识及连接</w:t>
      </w:r>
      <w:r>
        <w:rPr>
          <w:rFonts w:hint="eastAsia"/>
        </w:rPr>
        <w:t>；</w:t>
      </w:r>
    </w:p>
    <w:p w:rsidR="00FA3B6E" w:rsidRDefault="00DD1A47">
      <w:pPr>
        <w:pStyle w:val="5"/>
        <w:numPr>
          <w:ilvl w:val="0"/>
          <w:numId w:val="4"/>
        </w:numPr>
      </w:pPr>
      <w:r>
        <w:t>负责实施接口的功能测试及联合调试</w:t>
      </w:r>
      <w:r>
        <w:rPr>
          <w:rFonts w:hint="eastAsia"/>
        </w:rPr>
        <w:t>，对</w:t>
      </w:r>
      <w:r>
        <w:t>北塘站</w:t>
      </w:r>
      <w:r>
        <w:rPr>
          <w:rFonts w:hint="eastAsia"/>
        </w:rPr>
        <w:t>Z2</w:t>
      </w:r>
      <w:r>
        <w:t>与</w:t>
      </w:r>
      <w:r>
        <w:rPr>
          <w:rFonts w:hint="eastAsia"/>
        </w:rPr>
        <w:t>Z</w:t>
      </w:r>
      <w:r>
        <w:t>4</w:t>
      </w:r>
      <w:r>
        <w:rPr>
          <w:rFonts w:hint="eastAsia"/>
        </w:rPr>
        <w:t>线</w:t>
      </w:r>
      <w:r>
        <w:t>接口功能的</w:t>
      </w:r>
      <w:r>
        <w:rPr>
          <w:rFonts w:hint="eastAsia"/>
        </w:rPr>
        <w:t>Z2</w:t>
      </w:r>
      <w:r>
        <w:rPr>
          <w:rFonts w:hint="eastAsia"/>
        </w:rPr>
        <w:t>线部分</w:t>
      </w:r>
      <w:r>
        <w:t>实现</w:t>
      </w:r>
      <w:r>
        <w:rPr>
          <w:rFonts w:hint="eastAsia"/>
        </w:rPr>
        <w:t>负全部</w:t>
      </w:r>
      <w:r>
        <w:t>责任；</w:t>
      </w:r>
    </w:p>
    <w:p w:rsidR="00FA3B6E" w:rsidRDefault="00DD1A47">
      <w:pPr>
        <w:pStyle w:val="5"/>
        <w:numPr>
          <w:ilvl w:val="0"/>
          <w:numId w:val="4"/>
        </w:numPr>
      </w:pPr>
      <w:r>
        <w:rPr>
          <w:rFonts w:hint="eastAsia"/>
        </w:rPr>
        <w:t>负责组织</w:t>
      </w:r>
      <w:r>
        <w:t>并开展</w:t>
      </w:r>
      <w:r>
        <w:rPr>
          <w:rFonts w:hint="eastAsia"/>
        </w:rPr>
        <w:t>Z4</w:t>
      </w:r>
      <w:r>
        <w:rPr>
          <w:rFonts w:hint="eastAsia"/>
        </w:rPr>
        <w:t>线工程信号系统供货商</w:t>
      </w:r>
      <w:r>
        <w:t>的连接测试；</w:t>
      </w:r>
    </w:p>
    <w:p w:rsidR="00FA3B6E" w:rsidRDefault="00DD1A47">
      <w:pPr>
        <w:pStyle w:val="5"/>
        <w:numPr>
          <w:ilvl w:val="0"/>
          <w:numId w:val="4"/>
        </w:numPr>
      </w:pPr>
      <w:r>
        <w:rPr>
          <w:rFonts w:hint="eastAsia"/>
        </w:rPr>
        <w:t>负责与</w:t>
      </w:r>
      <w:r>
        <w:t>其接口的</w:t>
      </w:r>
      <w:r>
        <w:rPr>
          <w:rFonts w:hint="eastAsia"/>
        </w:rPr>
        <w:t>Z4</w:t>
      </w:r>
      <w:r>
        <w:rPr>
          <w:rFonts w:hint="eastAsia"/>
        </w:rPr>
        <w:t>线工程</w:t>
      </w:r>
      <w:r>
        <w:t>信号系统接口的安装与施工</w:t>
      </w:r>
      <w:r>
        <w:rPr>
          <w:rFonts w:hint="eastAsia"/>
        </w:rPr>
        <w:t>；</w:t>
      </w:r>
    </w:p>
    <w:p w:rsidR="00FA3B6E" w:rsidRDefault="00DD1A47">
      <w:pPr>
        <w:pStyle w:val="5"/>
        <w:numPr>
          <w:ilvl w:val="0"/>
          <w:numId w:val="4"/>
        </w:numPr>
      </w:pPr>
      <w:r>
        <w:rPr>
          <w:rFonts w:hint="eastAsia"/>
        </w:rPr>
        <w:t>负责</w:t>
      </w:r>
      <w:r>
        <w:t>与其接口的</w:t>
      </w:r>
      <w:r>
        <w:rPr>
          <w:rFonts w:hint="eastAsia"/>
        </w:rPr>
        <w:t>Z4</w:t>
      </w:r>
      <w:r>
        <w:rPr>
          <w:rFonts w:hint="eastAsia"/>
        </w:rPr>
        <w:t>工程信号系统供货商</w:t>
      </w:r>
      <w:r>
        <w:t>的接口功能测试及联合调试。</w:t>
      </w:r>
    </w:p>
    <w:p w:rsidR="00FA3B6E" w:rsidRDefault="00DD1A47">
      <w:pPr>
        <w:pStyle w:val="1"/>
        <w:tabs>
          <w:tab w:val="clear" w:pos="432"/>
          <w:tab w:val="left" w:pos="574"/>
        </w:tabs>
        <w:spacing w:before="156" w:after="156"/>
        <w:ind w:left="574"/>
      </w:pPr>
      <w:bookmarkStart w:id="10" w:name="_Toc5111506"/>
      <w:r>
        <w:rPr>
          <w:rFonts w:hint="eastAsia"/>
        </w:rPr>
        <w:t>接口界面划分</w:t>
      </w:r>
      <w:bookmarkEnd w:id="10"/>
    </w:p>
    <w:p w:rsidR="00FA3B6E" w:rsidRDefault="00DD1A47">
      <w:pPr>
        <w:spacing w:beforeLines="0" w:after="156"/>
        <w:ind w:firstLine="420"/>
      </w:pPr>
      <w:r>
        <w:rPr>
          <w:rFonts w:hint="eastAsia"/>
        </w:rPr>
        <w:t>天津轨道</w:t>
      </w:r>
      <w:r>
        <w:t>交通</w:t>
      </w:r>
      <w:r>
        <w:rPr>
          <w:rFonts w:hint="eastAsia"/>
        </w:rPr>
        <w:t>Z4</w:t>
      </w:r>
      <w:r>
        <w:rPr>
          <w:rFonts w:hint="eastAsia"/>
        </w:rPr>
        <w:t>线在北塘站与</w:t>
      </w:r>
      <w:r>
        <w:rPr>
          <w:rFonts w:hint="eastAsia"/>
        </w:rPr>
        <w:t>Z2</w:t>
      </w:r>
      <w:r>
        <w:rPr>
          <w:rFonts w:hint="eastAsia"/>
        </w:rPr>
        <w:t>线联络线接口，由两线的联锁系统在联络线处建立继电照查联锁关系。</w:t>
      </w:r>
      <w:r>
        <w:rPr>
          <w:rFonts w:hint="eastAsia"/>
        </w:rPr>
        <w:t>Z</w:t>
      </w:r>
      <w:r>
        <w:t>4</w:t>
      </w:r>
      <w:r>
        <w:rPr>
          <w:rFonts w:hint="eastAsia"/>
        </w:rPr>
        <w:t>线与</w:t>
      </w:r>
      <w:r>
        <w:rPr>
          <w:rFonts w:hint="eastAsia"/>
        </w:rPr>
        <w:t>Z2</w:t>
      </w:r>
      <w:r>
        <w:rPr>
          <w:rFonts w:hint="eastAsia"/>
        </w:rPr>
        <w:t>线在</w:t>
      </w:r>
      <w:r>
        <w:t>北塘</w:t>
      </w:r>
      <w:r>
        <w:rPr>
          <w:rFonts w:hint="eastAsia"/>
        </w:rPr>
        <w:t>车站</w:t>
      </w:r>
      <w:r>
        <w:t>联络线处的</w:t>
      </w:r>
      <w:r>
        <w:rPr>
          <w:rFonts w:hint="eastAsia"/>
        </w:rPr>
        <w:t>室外设备接口界面划分如图</w:t>
      </w:r>
      <w:r>
        <w:t>3-</w:t>
      </w:r>
      <w:r>
        <w:rPr>
          <w:rFonts w:hint="eastAsia"/>
        </w:rPr>
        <w:t>1</w:t>
      </w:r>
      <w:r>
        <w:rPr>
          <w:rFonts w:hint="eastAsia"/>
        </w:rPr>
        <w:t>所示，其中</w:t>
      </w:r>
      <w:r>
        <w:rPr>
          <w:rFonts w:hint="eastAsia"/>
        </w:rPr>
        <w:t>F5</w:t>
      </w:r>
      <w:r>
        <w:rPr>
          <w:rFonts w:hint="eastAsia"/>
        </w:rPr>
        <w:t>信号机属于</w:t>
      </w:r>
      <w:r>
        <w:rPr>
          <w:rFonts w:hint="eastAsia"/>
        </w:rPr>
        <w:t>Z4</w:t>
      </w:r>
      <w:r>
        <w:rPr>
          <w:rFonts w:hint="eastAsia"/>
        </w:rPr>
        <w:t>线管辖，</w:t>
      </w:r>
      <w:r>
        <w:rPr>
          <w:rFonts w:hint="eastAsia"/>
        </w:rPr>
        <w:t>L1Z2**</w:t>
      </w:r>
      <w:r>
        <w:rPr>
          <w:rFonts w:hint="eastAsia"/>
        </w:rPr>
        <w:t>信号机属于</w:t>
      </w:r>
      <w:r>
        <w:rPr>
          <w:rFonts w:hint="eastAsia"/>
        </w:rPr>
        <w:t>Z2</w:t>
      </w:r>
      <w:r>
        <w:rPr>
          <w:rFonts w:hint="eastAsia"/>
        </w:rPr>
        <w:t>线管辖。</w:t>
      </w:r>
      <w:r>
        <w:t>接口信号设</w:t>
      </w:r>
      <w:r>
        <w:t>备布置如下图所示</w:t>
      </w:r>
      <w:r>
        <w:rPr>
          <w:rFonts w:ascii="宋体" w:hAnsi="宋体" w:hint="eastAsia"/>
        </w:rPr>
        <w:t>（图中标示</w:t>
      </w:r>
      <w:r>
        <w:rPr>
          <w:rFonts w:ascii="宋体" w:hAnsi="宋体" w:hint="eastAsia"/>
        </w:rPr>
        <w:lastRenderedPageBreak/>
        <w:t>的名称仅供区分设备使用，最终以正式平面图为准）</w:t>
      </w:r>
      <w:r>
        <w:t>：</w:t>
      </w:r>
    </w:p>
    <w:p w:rsidR="00FA3B6E" w:rsidRDefault="00DD1A47">
      <w:pPr>
        <w:spacing w:beforeLines="0" w:after="156"/>
        <w:ind w:firstLine="420"/>
      </w:pPr>
      <w:r>
        <w:object w:dxaOrig="7876" w:dyaOrig="479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3.5pt;height:239.45pt" o:ole="">
            <v:imagedata r:id="rId13" o:title=""/>
          </v:shape>
          <o:OLEObject Type="Embed" ProgID="Visio.Drawing.11" ShapeID="_x0000_i1025" DrawAspect="Content" ObjectID="_1815371555" r:id="rId14"/>
        </w:object>
      </w:r>
    </w:p>
    <w:p w:rsidR="00FA3B6E" w:rsidRDefault="00DD1A47">
      <w:pPr>
        <w:spacing w:beforeLines="0" w:after="156"/>
        <w:ind w:firstLine="420"/>
        <w:jc w:val="center"/>
        <w:rPr>
          <w:rFonts w:ascii="宋体" w:hAnsi="宋体"/>
          <w:szCs w:val="21"/>
        </w:rPr>
      </w:pPr>
      <w:r>
        <w:rPr>
          <w:rFonts w:ascii="宋体" w:hAnsi="宋体"/>
          <w:szCs w:val="21"/>
        </w:rPr>
        <w:t>图</w:t>
      </w:r>
      <w:r>
        <w:rPr>
          <w:rFonts w:ascii="宋体" w:hAnsi="宋体" w:hint="eastAsia"/>
          <w:szCs w:val="21"/>
        </w:rPr>
        <w:t>3-1</w:t>
      </w:r>
      <w:r>
        <w:rPr>
          <w:rFonts w:ascii="宋体" w:hAnsi="宋体" w:hint="eastAsia"/>
          <w:szCs w:val="21"/>
        </w:rPr>
        <w:t>：</w:t>
      </w:r>
      <w:r>
        <w:rPr>
          <w:rFonts w:ascii="宋体" w:hAnsi="宋体" w:hint="eastAsia"/>
          <w:szCs w:val="21"/>
        </w:rPr>
        <w:t>Z4</w:t>
      </w:r>
      <w:r>
        <w:rPr>
          <w:rFonts w:ascii="宋体" w:hAnsi="宋体" w:hint="eastAsia"/>
          <w:szCs w:val="21"/>
        </w:rPr>
        <w:t>线</w:t>
      </w:r>
      <w:r>
        <w:rPr>
          <w:rFonts w:ascii="宋体" w:hAnsi="宋体"/>
          <w:szCs w:val="21"/>
        </w:rPr>
        <w:t>与</w:t>
      </w:r>
      <w:r>
        <w:rPr>
          <w:rFonts w:ascii="宋体" w:hAnsi="宋体" w:hint="eastAsia"/>
          <w:szCs w:val="21"/>
        </w:rPr>
        <w:t>Z2</w:t>
      </w:r>
      <w:r>
        <w:rPr>
          <w:rFonts w:ascii="宋体" w:hAnsi="宋体" w:hint="eastAsia"/>
          <w:szCs w:val="21"/>
        </w:rPr>
        <w:t>线在</w:t>
      </w:r>
      <w:r>
        <w:rPr>
          <w:rFonts w:ascii="宋体" w:hAnsi="宋体"/>
          <w:szCs w:val="21"/>
        </w:rPr>
        <w:t>北塘车站</w:t>
      </w:r>
      <w:r>
        <w:rPr>
          <w:rFonts w:ascii="宋体" w:hAnsi="宋体" w:hint="eastAsia"/>
          <w:szCs w:val="21"/>
        </w:rPr>
        <w:t>室外</w:t>
      </w:r>
      <w:r>
        <w:rPr>
          <w:rFonts w:ascii="宋体" w:hAnsi="宋体"/>
          <w:szCs w:val="21"/>
        </w:rPr>
        <w:t>设备接口界面图</w:t>
      </w:r>
    </w:p>
    <w:p w:rsidR="00FA3B6E" w:rsidRDefault="00DD1A47">
      <w:pPr>
        <w:spacing w:beforeLines="0" w:after="156"/>
        <w:ind w:firstLine="420"/>
      </w:pPr>
      <w:r>
        <w:rPr>
          <w:rFonts w:hint="eastAsia"/>
        </w:rPr>
        <w:t>Z</w:t>
      </w:r>
      <w:r>
        <w:t>4</w:t>
      </w:r>
      <w:r>
        <w:rPr>
          <w:rFonts w:hint="eastAsia"/>
        </w:rPr>
        <w:t>线与</w:t>
      </w:r>
      <w:r>
        <w:rPr>
          <w:rFonts w:hint="eastAsia"/>
        </w:rPr>
        <w:t>Z2</w:t>
      </w:r>
      <w:r>
        <w:rPr>
          <w:rFonts w:hint="eastAsia"/>
        </w:rPr>
        <w:t>线的室内设备接口界面位于北塘车站</w:t>
      </w:r>
      <w:r>
        <w:t>Z4</w:t>
      </w:r>
      <w:r>
        <w:rPr>
          <w:rFonts w:hint="eastAsia"/>
        </w:rPr>
        <w:t>线信号设备室室内分线柜外线</w:t>
      </w:r>
      <w:r>
        <w:t>侧</w:t>
      </w:r>
      <w:r>
        <w:rPr>
          <w:rFonts w:hint="eastAsia"/>
        </w:rPr>
        <w:t>，接口界面划分如下图所示：</w:t>
      </w:r>
    </w:p>
    <w:p w:rsidR="00FA3B6E" w:rsidRDefault="00DD1A47">
      <w:pPr>
        <w:spacing w:beforeLines="0" w:after="156"/>
        <w:ind w:firstLine="420"/>
        <w:jc w:val="center"/>
      </w:pPr>
      <w:r>
        <w:object w:dxaOrig="7338" w:dyaOrig="5084">
          <v:shape id="_x0000_i1026" type="#_x0000_t75" style="width:366.7pt;height:254.5pt" o:ole="">
            <v:imagedata r:id="rId15" o:title=""/>
          </v:shape>
          <o:OLEObject Type="Embed" ProgID="Visio.Drawing.11" ShapeID="_x0000_i1026" DrawAspect="Content" ObjectID="_1815371556" r:id="rId16"/>
        </w:object>
      </w:r>
    </w:p>
    <w:p w:rsidR="00FA3B6E" w:rsidRDefault="00DD1A47">
      <w:pPr>
        <w:spacing w:beforeLines="0" w:after="156"/>
        <w:ind w:firstLine="420"/>
        <w:jc w:val="center"/>
        <w:rPr>
          <w:rFonts w:ascii="宋体" w:hAnsi="宋体"/>
          <w:szCs w:val="21"/>
        </w:rPr>
      </w:pPr>
      <w:r>
        <w:rPr>
          <w:rFonts w:ascii="宋体" w:hAnsi="宋体" w:hint="eastAsia"/>
          <w:szCs w:val="21"/>
        </w:rPr>
        <w:t>图</w:t>
      </w:r>
      <w:r>
        <w:rPr>
          <w:rFonts w:ascii="宋体" w:hAnsi="宋体" w:hint="eastAsia"/>
          <w:szCs w:val="21"/>
        </w:rPr>
        <w:t>3-2  Z4</w:t>
      </w:r>
      <w:r>
        <w:rPr>
          <w:rFonts w:ascii="宋体" w:hAnsi="宋体" w:hint="eastAsia"/>
          <w:szCs w:val="21"/>
        </w:rPr>
        <w:t>线与</w:t>
      </w:r>
      <w:r>
        <w:rPr>
          <w:rFonts w:ascii="宋体" w:hAnsi="宋体" w:hint="eastAsia"/>
          <w:szCs w:val="21"/>
        </w:rPr>
        <w:t>Z2</w:t>
      </w:r>
      <w:r>
        <w:rPr>
          <w:rFonts w:ascii="宋体" w:hAnsi="宋体" w:hint="eastAsia"/>
          <w:szCs w:val="21"/>
        </w:rPr>
        <w:t>线室内</w:t>
      </w:r>
      <w:r>
        <w:rPr>
          <w:rFonts w:ascii="宋体" w:hAnsi="宋体"/>
          <w:szCs w:val="21"/>
        </w:rPr>
        <w:t>设备</w:t>
      </w:r>
      <w:r>
        <w:rPr>
          <w:rFonts w:ascii="宋体" w:hAnsi="宋体" w:hint="eastAsia"/>
          <w:szCs w:val="21"/>
        </w:rPr>
        <w:t>接口界面划分示意图</w:t>
      </w:r>
    </w:p>
    <w:p w:rsidR="00FA3B6E" w:rsidRDefault="00DD1A47">
      <w:pPr>
        <w:pStyle w:val="2"/>
        <w:spacing w:before="156" w:after="156"/>
      </w:pPr>
      <w:bookmarkStart w:id="11" w:name="_Toc5111507"/>
      <w:r>
        <w:lastRenderedPageBreak/>
        <w:t>3.1</w:t>
      </w:r>
      <w:r>
        <w:rPr>
          <w:rFonts w:hint="eastAsia"/>
        </w:rPr>
        <w:t>接口</w:t>
      </w:r>
      <w:r>
        <w:t>供货界面</w:t>
      </w:r>
      <w:bookmarkEnd w:id="11"/>
    </w:p>
    <w:p w:rsidR="00FA3B6E" w:rsidRDefault="00DD1A47">
      <w:pPr>
        <w:spacing w:beforeLines="0" w:after="156"/>
        <w:ind w:firstLine="420"/>
        <w:rPr>
          <w:rFonts w:ascii="宋体" w:hAnsi="宋体"/>
          <w:szCs w:val="21"/>
        </w:rPr>
      </w:pPr>
      <w:r>
        <w:rPr>
          <w:rFonts w:ascii="宋体" w:hAnsi="宋体" w:hint="eastAsia"/>
          <w:szCs w:val="21"/>
        </w:rPr>
        <w:t>Z4</w:t>
      </w:r>
      <w:r>
        <w:rPr>
          <w:rFonts w:ascii="宋体" w:hAnsi="宋体" w:hint="eastAsia"/>
          <w:szCs w:val="21"/>
        </w:rPr>
        <w:t>线信号</w:t>
      </w:r>
      <w:r>
        <w:rPr>
          <w:rFonts w:ascii="宋体" w:hAnsi="宋体"/>
          <w:szCs w:val="21"/>
        </w:rPr>
        <w:t>供货商及施工单位负责</w:t>
      </w:r>
      <w:r>
        <w:rPr>
          <w:rFonts w:ascii="宋体" w:hAnsi="宋体" w:hint="eastAsia"/>
          <w:szCs w:val="21"/>
        </w:rPr>
        <w:t>共同</w:t>
      </w:r>
      <w:r>
        <w:rPr>
          <w:rFonts w:ascii="宋体" w:hAnsi="宋体"/>
          <w:szCs w:val="21"/>
        </w:rPr>
        <w:t>提供</w:t>
      </w:r>
      <w:r>
        <w:rPr>
          <w:rFonts w:ascii="宋体" w:hAnsi="宋体" w:hint="eastAsia"/>
          <w:szCs w:val="21"/>
        </w:rPr>
        <w:t>：</w:t>
      </w:r>
    </w:p>
    <w:p w:rsidR="00FA3B6E" w:rsidRDefault="00DD1A47">
      <w:pPr>
        <w:pStyle w:val="5"/>
        <w:numPr>
          <w:ilvl w:val="0"/>
          <w:numId w:val="6"/>
        </w:numPr>
        <w:rPr>
          <w:rFonts w:ascii="宋体" w:hAnsi="宋体"/>
          <w:szCs w:val="21"/>
        </w:rPr>
      </w:pPr>
      <w:r>
        <w:rPr>
          <w:rFonts w:ascii="宋体" w:hAnsi="宋体" w:hint="eastAsia"/>
          <w:szCs w:val="21"/>
        </w:rPr>
        <w:t>功能</w:t>
      </w:r>
      <w:r>
        <w:rPr>
          <w:rFonts w:ascii="宋体" w:hAnsi="宋体"/>
          <w:szCs w:val="21"/>
        </w:rPr>
        <w:t>完整的</w:t>
      </w:r>
      <w:r>
        <w:rPr>
          <w:rFonts w:ascii="宋体" w:hAnsi="宋体" w:hint="eastAsia"/>
          <w:szCs w:val="21"/>
        </w:rPr>
        <w:t>相应室内</w:t>
      </w:r>
      <w:r>
        <w:rPr>
          <w:rFonts w:ascii="宋体" w:hAnsi="宋体"/>
          <w:szCs w:val="21"/>
        </w:rPr>
        <w:t>设备</w:t>
      </w:r>
      <w:r>
        <w:rPr>
          <w:rFonts w:ascii="宋体" w:hAnsi="宋体" w:hint="eastAsia"/>
          <w:szCs w:val="21"/>
        </w:rPr>
        <w:t>；</w:t>
      </w:r>
    </w:p>
    <w:p w:rsidR="00FA3B6E" w:rsidRDefault="00DD1A47">
      <w:pPr>
        <w:pStyle w:val="5"/>
      </w:pPr>
      <w:r>
        <w:rPr>
          <w:rFonts w:hint="eastAsia"/>
        </w:rPr>
        <w:t>室外</w:t>
      </w:r>
      <w:r>
        <w:t>设备</w:t>
      </w:r>
      <w:r>
        <w:rPr>
          <w:rFonts w:hint="eastAsia"/>
        </w:rPr>
        <w:t>：</w:t>
      </w:r>
      <w:r>
        <w:t>图</w:t>
      </w:r>
      <w:r>
        <w:rPr>
          <w:rFonts w:hint="eastAsia"/>
        </w:rPr>
        <w:t>3</w:t>
      </w:r>
      <w:r>
        <w:t>-</w:t>
      </w:r>
      <w:r>
        <w:rPr>
          <w:rFonts w:hint="eastAsia"/>
        </w:rPr>
        <w:t>1</w:t>
      </w:r>
      <w:r>
        <w:rPr>
          <w:rFonts w:hint="eastAsia"/>
        </w:rPr>
        <w:t>中</w:t>
      </w:r>
      <w:r>
        <w:rPr>
          <w:rFonts w:hint="eastAsia"/>
        </w:rPr>
        <w:t>Z4</w:t>
      </w:r>
      <w:r>
        <w:rPr>
          <w:rFonts w:hint="eastAsia"/>
        </w:rPr>
        <w:t>线</w:t>
      </w:r>
      <w:r>
        <w:t>控制范围内的全部设备</w:t>
      </w:r>
      <w:r>
        <w:rPr>
          <w:rFonts w:hint="eastAsia"/>
        </w:rPr>
        <w:t>及</w:t>
      </w:r>
      <w:r>
        <w:t>相应的线缆及安装附件。</w:t>
      </w:r>
    </w:p>
    <w:p w:rsidR="00FA3B6E" w:rsidRDefault="00DD1A47">
      <w:pPr>
        <w:spacing w:beforeLines="0" w:after="156"/>
        <w:ind w:firstLine="420"/>
        <w:rPr>
          <w:rFonts w:ascii="宋体" w:hAnsi="宋体"/>
          <w:szCs w:val="21"/>
        </w:rPr>
      </w:pPr>
      <w:r>
        <w:rPr>
          <w:rFonts w:ascii="宋体" w:hAnsi="宋体" w:hint="eastAsia"/>
          <w:szCs w:val="21"/>
        </w:rPr>
        <w:t>Z2</w:t>
      </w:r>
      <w:r>
        <w:rPr>
          <w:rFonts w:ascii="宋体" w:hAnsi="宋体" w:hint="eastAsia"/>
          <w:szCs w:val="21"/>
        </w:rPr>
        <w:t>线</w:t>
      </w:r>
      <w:r>
        <w:rPr>
          <w:rFonts w:ascii="宋体" w:hAnsi="宋体"/>
          <w:szCs w:val="21"/>
        </w:rPr>
        <w:t>信号供货商及施工单位负责</w:t>
      </w:r>
      <w:r>
        <w:rPr>
          <w:rFonts w:ascii="宋体" w:hAnsi="宋体" w:hint="eastAsia"/>
          <w:szCs w:val="21"/>
        </w:rPr>
        <w:t>共同</w:t>
      </w:r>
      <w:r>
        <w:rPr>
          <w:rFonts w:ascii="宋体" w:hAnsi="宋体"/>
          <w:szCs w:val="21"/>
        </w:rPr>
        <w:t>提供</w:t>
      </w:r>
      <w:r>
        <w:rPr>
          <w:rFonts w:ascii="宋体" w:hAnsi="宋体" w:hint="eastAsia"/>
          <w:szCs w:val="21"/>
        </w:rPr>
        <w:t>：</w:t>
      </w:r>
    </w:p>
    <w:p w:rsidR="00FA3B6E" w:rsidRDefault="00DD1A47">
      <w:pPr>
        <w:pStyle w:val="5"/>
        <w:numPr>
          <w:ilvl w:val="0"/>
          <w:numId w:val="7"/>
        </w:numPr>
        <w:rPr>
          <w:rFonts w:ascii="宋体" w:hAnsi="宋体"/>
          <w:szCs w:val="21"/>
        </w:rPr>
      </w:pPr>
      <w:r>
        <w:rPr>
          <w:rFonts w:ascii="宋体" w:hAnsi="宋体" w:hint="eastAsia"/>
          <w:szCs w:val="21"/>
        </w:rPr>
        <w:t>功能</w:t>
      </w:r>
      <w:r>
        <w:rPr>
          <w:rFonts w:ascii="宋体" w:hAnsi="宋体"/>
          <w:szCs w:val="21"/>
        </w:rPr>
        <w:t>完整的</w:t>
      </w:r>
      <w:r>
        <w:rPr>
          <w:rFonts w:ascii="宋体" w:hAnsi="宋体" w:hint="eastAsia"/>
          <w:szCs w:val="21"/>
        </w:rPr>
        <w:t>相应室内</w:t>
      </w:r>
      <w:r>
        <w:rPr>
          <w:rFonts w:ascii="宋体" w:hAnsi="宋体"/>
          <w:szCs w:val="21"/>
        </w:rPr>
        <w:t>设备</w:t>
      </w:r>
      <w:r>
        <w:rPr>
          <w:rFonts w:ascii="宋体" w:hAnsi="宋体" w:hint="eastAsia"/>
          <w:szCs w:val="21"/>
        </w:rPr>
        <w:t>；</w:t>
      </w:r>
    </w:p>
    <w:p w:rsidR="00FA3B6E" w:rsidRDefault="00DD1A47">
      <w:pPr>
        <w:pStyle w:val="5"/>
      </w:pPr>
      <w:r>
        <w:rPr>
          <w:rFonts w:hint="eastAsia"/>
        </w:rPr>
        <w:t>室外</w:t>
      </w:r>
      <w:r>
        <w:t>设备</w:t>
      </w:r>
      <w:r>
        <w:rPr>
          <w:rFonts w:hint="eastAsia"/>
        </w:rPr>
        <w:t>：</w:t>
      </w:r>
      <w:r>
        <w:t>图</w:t>
      </w:r>
      <w:r>
        <w:rPr>
          <w:rFonts w:hint="eastAsia"/>
        </w:rPr>
        <w:t>3</w:t>
      </w:r>
      <w:r>
        <w:t>-</w:t>
      </w:r>
      <w:r>
        <w:rPr>
          <w:rFonts w:hint="eastAsia"/>
        </w:rPr>
        <w:t>1</w:t>
      </w:r>
      <w:r>
        <w:rPr>
          <w:rFonts w:hint="eastAsia"/>
        </w:rPr>
        <w:t>中</w:t>
      </w:r>
      <w:r>
        <w:rPr>
          <w:rFonts w:hint="eastAsia"/>
        </w:rPr>
        <w:t>Z</w:t>
      </w:r>
      <w:r>
        <w:t>2</w:t>
      </w:r>
      <w:r>
        <w:rPr>
          <w:rFonts w:hint="eastAsia"/>
        </w:rPr>
        <w:t>线</w:t>
      </w:r>
      <w:r>
        <w:t>控制范围内的全部设备</w:t>
      </w:r>
      <w:r>
        <w:rPr>
          <w:rFonts w:hint="eastAsia"/>
        </w:rPr>
        <w:t>及</w:t>
      </w:r>
      <w:r>
        <w:t>相应</w:t>
      </w:r>
      <w:r>
        <w:rPr>
          <w:rFonts w:hint="eastAsia"/>
        </w:rPr>
        <w:t>的</w:t>
      </w:r>
      <w:r>
        <w:t>线缆及安装附件，</w:t>
      </w:r>
      <w:r>
        <w:rPr>
          <w:rFonts w:hint="eastAsia"/>
        </w:rPr>
        <w:t>包括其控制</w:t>
      </w:r>
      <w:r>
        <w:t>范围内道岔的转辙机、转辙机安装装置、</w:t>
      </w:r>
      <w:r>
        <w:rPr>
          <w:rFonts w:hint="eastAsia"/>
        </w:rPr>
        <w:t>L1Z2</w:t>
      </w:r>
      <w:r>
        <w:t>**</w:t>
      </w:r>
      <w:r>
        <w:rPr>
          <w:rFonts w:hint="eastAsia"/>
        </w:rPr>
        <w:t>信号机</w:t>
      </w:r>
      <w:r>
        <w:t>、</w:t>
      </w:r>
      <w:r>
        <w:rPr>
          <w:rFonts w:hint="eastAsia"/>
        </w:rPr>
        <w:t>L</w:t>
      </w:r>
      <w:r>
        <w:t>2</w:t>
      </w:r>
      <w:r>
        <w:rPr>
          <w:rFonts w:hint="eastAsia"/>
        </w:rPr>
        <w:t>Z2</w:t>
      </w:r>
      <w:r>
        <w:t>**</w:t>
      </w:r>
      <w:r>
        <w:rPr>
          <w:rFonts w:hint="eastAsia"/>
        </w:rPr>
        <w:t>信号机以及</w:t>
      </w:r>
      <w:r>
        <w:t>控制分界点处</w:t>
      </w:r>
      <w:r>
        <w:rPr>
          <w:rFonts w:hint="eastAsia"/>
        </w:rPr>
        <w:t>对应</w:t>
      </w:r>
      <w:r>
        <w:t>侧的计轴设备。</w:t>
      </w:r>
    </w:p>
    <w:p w:rsidR="00FA3B6E" w:rsidRDefault="00DD1A47">
      <w:pPr>
        <w:pStyle w:val="5"/>
      </w:pPr>
      <w:r>
        <w:t>与</w:t>
      </w:r>
      <w:r>
        <w:rPr>
          <w:rFonts w:hint="eastAsia"/>
        </w:rPr>
        <w:t>北塘车站</w:t>
      </w:r>
      <w:r>
        <w:rPr>
          <w:rFonts w:hint="eastAsia"/>
        </w:rPr>
        <w:t>Z4</w:t>
      </w:r>
      <w:r>
        <w:rPr>
          <w:rFonts w:hint="eastAsia"/>
        </w:rPr>
        <w:t>线信号</w:t>
      </w:r>
      <w:r>
        <w:t>系统接口</w:t>
      </w:r>
      <w:r>
        <w:rPr>
          <w:rFonts w:hint="eastAsia"/>
        </w:rPr>
        <w:t>电路的</w:t>
      </w:r>
      <w:r>
        <w:t>线缆</w:t>
      </w:r>
      <w:r>
        <w:rPr>
          <w:rFonts w:hint="eastAsia"/>
        </w:rPr>
        <w:t>。</w:t>
      </w:r>
    </w:p>
    <w:p w:rsidR="00FA3B6E" w:rsidRDefault="00DD1A47">
      <w:pPr>
        <w:pStyle w:val="2"/>
        <w:spacing w:before="156" w:after="156"/>
      </w:pPr>
      <w:bookmarkStart w:id="12" w:name="_Toc5111508"/>
      <w:r>
        <w:rPr>
          <w:rFonts w:hint="eastAsia"/>
        </w:rPr>
        <w:t>3.2</w:t>
      </w:r>
      <w:r>
        <w:rPr>
          <w:rFonts w:hint="eastAsia"/>
        </w:rPr>
        <w:t>接口</w:t>
      </w:r>
      <w:r>
        <w:t>施工界面</w:t>
      </w:r>
      <w:bookmarkEnd w:id="12"/>
    </w:p>
    <w:p w:rsidR="00FA3B6E" w:rsidRDefault="00DD1A47">
      <w:pPr>
        <w:pStyle w:val="5"/>
        <w:numPr>
          <w:ilvl w:val="0"/>
          <w:numId w:val="0"/>
        </w:numPr>
        <w:ind w:leftChars="100" w:left="210" w:firstLineChars="200" w:firstLine="420"/>
        <w:jc w:val="left"/>
      </w:pPr>
      <w:r>
        <w:t>Z</w:t>
      </w:r>
      <w:r>
        <w:rPr>
          <w:rFonts w:hint="eastAsia"/>
        </w:rPr>
        <w:t>4</w:t>
      </w:r>
      <w:r>
        <w:rPr>
          <w:rFonts w:hint="eastAsia"/>
        </w:rPr>
        <w:t>线</w:t>
      </w:r>
      <w:r>
        <w:t>信号供货商及施工单位，共同负责</w:t>
      </w:r>
      <w:r>
        <w:rPr>
          <w:rFonts w:hint="eastAsia"/>
        </w:rPr>
        <w:t>Z4</w:t>
      </w:r>
      <w:r>
        <w:rPr>
          <w:rFonts w:hint="eastAsia"/>
        </w:rPr>
        <w:t>线</w:t>
      </w:r>
      <w:r>
        <w:t>室内外供货设备的安装、固定</w:t>
      </w:r>
      <w:r>
        <w:rPr>
          <w:rFonts w:hint="eastAsia"/>
        </w:rPr>
        <w:t>、防护</w:t>
      </w:r>
      <w:r>
        <w:t>、标识及调试</w:t>
      </w:r>
      <w:r>
        <w:rPr>
          <w:rFonts w:hint="eastAsia"/>
        </w:rPr>
        <w:t>工作。</w:t>
      </w:r>
    </w:p>
    <w:p w:rsidR="00FA3B6E" w:rsidRDefault="00DD1A47">
      <w:pPr>
        <w:pStyle w:val="5"/>
        <w:numPr>
          <w:ilvl w:val="0"/>
          <w:numId w:val="0"/>
        </w:numPr>
        <w:ind w:leftChars="100" w:left="210" w:firstLineChars="200" w:firstLine="420"/>
        <w:jc w:val="left"/>
      </w:pPr>
      <w:r>
        <w:rPr>
          <w:rFonts w:hint="eastAsia"/>
        </w:rPr>
        <w:t>Z2</w:t>
      </w:r>
      <w:r>
        <w:rPr>
          <w:rFonts w:hint="eastAsia"/>
        </w:rPr>
        <w:t>线</w:t>
      </w:r>
      <w:r>
        <w:t>信号供货商及施工单位，共同负责</w:t>
      </w:r>
      <w:r>
        <w:rPr>
          <w:rFonts w:hint="eastAsia"/>
        </w:rPr>
        <w:t>Z2</w:t>
      </w:r>
      <w:r>
        <w:rPr>
          <w:rFonts w:hint="eastAsia"/>
        </w:rPr>
        <w:t>线</w:t>
      </w:r>
      <w:r>
        <w:t>室内外供货设备的安装、固定</w:t>
      </w:r>
      <w:r>
        <w:rPr>
          <w:rFonts w:hint="eastAsia"/>
        </w:rPr>
        <w:t>、</w:t>
      </w:r>
      <w:r>
        <w:t>防护</w:t>
      </w:r>
      <w:r>
        <w:rPr>
          <w:rFonts w:hint="eastAsia"/>
        </w:rPr>
        <w:t>、</w:t>
      </w:r>
      <w:r>
        <w:t>标识及调试，并</w:t>
      </w:r>
      <w:r>
        <w:rPr>
          <w:rFonts w:hint="eastAsia"/>
        </w:rPr>
        <w:t>负责与</w:t>
      </w:r>
      <w:r>
        <w:t>北塘站</w:t>
      </w:r>
      <w:r>
        <w:rPr>
          <w:rFonts w:hint="eastAsia"/>
        </w:rPr>
        <w:t>Z4</w:t>
      </w:r>
      <w:r>
        <w:rPr>
          <w:rFonts w:hint="eastAsia"/>
        </w:rPr>
        <w:t>线信号</w:t>
      </w:r>
      <w:r>
        <w:t>系统接口电缆</w:t>
      </w:r>
      <w:r>
        <w:rPr>
          <w:rFonts w:hint="eastAsia"/>
        </w:rPr>
        <w:t>（</w:t>
      </w:r>
      <w:r>
        <w:t>用于本线采集</w:t>
      </w:r>
      <w:r>
        <w:rPr>
          <w:rFonts w:hint="eastAsia"/>
        </w:rPr>
        <w:t>Z4</w:t>
      </w:r>
      <w:r>
        <w:rPr>
          <w:rFonts w:hint="eastAsia"/>
        </w:rPr>
        <w:t>线接口</w:t>
      </w:r>
      <w:r>
        <w:t>继电器信息</w:t>
      </w:r>
      <w:r>
        <w:rPr>
          <w:rFonts w:hint="eastAsia"/>
        </w:rPr>
        <w:t>）的</w:t>
      </w:r>
      <w:r>
        <w:t>安装</w:t>
      </w:r>
      <w:r>
        <w:rPr>
          <w:rFonts w:hint="eastAsia"/>
        </w:rPr>
        <w:t>、</w:t>
      </w:r>
      <w:r>
        <w:t>敷设、防护及</w:t>
      </w:r>
      <w:r>
        <w:rPr>
          <w:rFonts w:hint="eastAsia"/>
        </w:rPr>
        <w:t>与</w:t>
      </w:r>
      <w:r>
        <w:rPr>
          <w:rFonts w:hint="eastAsia"/>
        </w:rPr>
        <w:t>Z4</w:t>
      </w:r>
      <w:r>
        <w:rPr>
          <w:rFonts w:hint="eastAsia"/>
        </w:rPr>
        <w:t>线</w:t>
      </w:r>
      <w:r>
        <w:t>相关设备的连接、固定</w:t>
      </w:r>
      <w:r>
        <w:rPr>
          <w:rFonts w:hint="eastAsia"/>
        </w:rPr>
        <w:t>、</w:t>
      </w:r>
      <w:r>
        <w:t>标识</w:t>
      </w:r>
      <w:r>
        <w:rPr>
          <w:rFonts w:hint="eastAsia"/>
        </w:rPr>
        <w:t>及调试</w:t>
      </w:r>
      <w:r>
        <w:t>测试工作。</w:t>
      </w:r>
    </w:p>
    <w:p w:rsidR="00FA3B6E" w:rsidRDefault="00DD1A47">
      <w:pPr>
        <w:pStyle w:val="1"/>
        <w:tabs>
          <w:tab w:val="clear" w:pos="432"/>
          <w:tab w:val="left" w:pos="574"/>
        </w:tabs>
        <w:spacing w:before="156" w:after="156"/>
        <w:ind w:left="574"/>
      </w:pPr>
      <w:bookmarkStart w:id="13" w:name="_Toc5111509"/>
      <w:r>
        <w:rPr>
          <w:rFonts w:hint="eastAsia"/>
        </w:rPr>
        <w:t>接口技术要求</w:t>
      </w:r>
      <w:bookmarkEnd w:id="13"/>
    </w:p>
    <w:p w:rsidR="00FA3B6E" w:rsidRDefault="00DD1A47">
      <w:pPr>
        <w:pStyle w:val="1"/>
        <w:numPr>
          <w:ilvl w:val="1"/>
          <w:numId w:val="1"/>
        </w:numPr>
        <w:spacing w:before="156" w:after="156"/>
      </w:pPr>
      <w:bookmarkStart w:id="14" w:name="_Toc5111510"/>
      <w:r>
        <w:rPr>
          <w:rFonts w:hint="eastAsia"/>
        </w:rPr>
        <w:t>接口的名称、编号、用途、位置、数量和类型</w:t>
      </w:r>
      <w:bookmarkEnd w:id="14"/>
    </w:p>
    <w:tbl>
      <w:tblPr>
        <w:tblW w:w="8048"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1701"/>
        <w:gridCol w:w="2122"/>
        <w:gridCol w:w="1842"/>
        <w:gridCol w:w="1094"/>
        <w:gridCol w:w="1289"/>
      </w:tblGrid>
      <w:tr w:rsidR="00FA3B6E">
        <w:trPr>
          <w:jc w:val="center"/>
        </w:trPr>
        <w:tc>
          <w:tcPr>
            <w:tcW w:w="1701" w:type="dxa"/>
            <w:vAlign w:val="center"/>
          </w:tcPr>
          <w:p w:rsidR="00FA3B6E" w:rsidRDefault="00DD1A47">
            <w:pPr>
              <w:spacing w:before="156" w:after="156"/>
            </w:pPr>
            <w:r>
              <w:t>接口名称</w:t>
            </w:r>
          </w:p>
        </w:tc>
        <w:tc>
          <w:tcPr>
            <w:tcW w:w="2122" w:type="dxa"/>
            <w:vAlign w:val="center"/>
          </w:tcPr>
          <w:p w:rsidR="00FA3B6E" w:rsidRDefault="00DD1A47">
            <w:pPr>
              <w:spacing w:before="156" w:after="156"/>
            </w:pPr>
            <w:r>
              <w:t>用途</w:t>
            </w:r>
          </w:p>
        </w:tc>
        <w:tc>
          <w:tcPr>
            <w:tcW w:w="1842" w:type="dxa"/>
            <w:vAlign w:val="center"/>
          </w:tcPr>
          <w:p w:rsidR="00FA3B6E" w:rsidRDefault="00DD1A47">
            <w:pPr>
              <w:spacing w:before="156" w:after="156"/>
            </w:pPr>
            <w:r>
              <w:t>接口位置</w:t>
            </w:r>
          </w:p>
        </w:tc>
        <w:tc>
          <w:tcPr>
            <w:tcW w:w="1094" w:type="dxa"/>
            <w:vAlign w:val="center"/>
          </w:tcPr>
          <w:p w:rsidR="00FA3B6E" w:rsidRDefault="00DD1A47">
            <w:pPr>
              <w:spacing w:before="156" w:after="156"/>
            </w:pPr>
            <w:r>
              <w:t>接口数量</w:t>
            </w:r>
          </w:p>
        </w:tc>
        <w:tc>
          <w:tcPr>
            <w:tcW w:w="1289" w:type="dxa"/>
            <w:vAlign w:val="center"/>
          </w:tcPr>
          <w:p w:rsidR="00FA3B6E" w:rsidRDefault="00DD1A47">
            <w:pPr>
              <w:spacing w:before="156" w:after="156"/>
            </w:pPr>
            <w:r>
              <w:t>接口类型</w:t>
            </w:r>
          </w:p>
        </w:tc>
      </w:tr>
      <w:tr w:rsidR="00FA3B6E">
        <w:trPr>
          <w:jc w:val="center"/>
        </w:trPr>
        <w:tc>
          <w:tcPr>
            <w:tcW w:w="1701" w:type="dxa"/>
            <w:vAlign w:val="center"/>
          </w:tcPr>
          <w:p w:rsidR="00FA3B6E" w:rsidRDefault="00DD1A47">
            <w:pPr>
              <w:spacing w:before="156" w:after="156"/>
            </w:pPr>
            <w:r>
              <w:rPr>
                <w:rFonts w:hint="eastAsia"/>
              </w:rPr>
              <w:t>Z4</w:t>
            </w:r>
            <w:r>
              <w:t>与</w:t>
            </w:r>
            <w:r>
              <w:rPr>
                <w:rFonts w:hint="eastAsia"/>
              </w:rPr>
              <w:t>Z2</w:t>
            </w:r>
            <w:r>
              <w:rPr>
                <w:rFonts w:hint="eastAsia"/>
              </w:rPr>
              <w:t>线</w:t>
            </w:r>
            <w:r>
              <w:t>信号系统接口</w:t>
            </w:r>
          </w:p>
        </w:tc>
        <w:tc>
          <w:tcPr>
            <w:tcW w:w="2122" w:type="dxa"/>
            <w:vAlign w:val="center"/>
          </w:tcPr>
          <w:p w:rsidR="00FA3B6E" w:rsidRDefault="00DD1A47">
            <w:pPr>
              <w:spacing w:before="156" w:after="156"/>
            </w:pPr>
            <w:r>
              <w:rPr>
                <w:rFonts w:hint="eastAsia"/>
              </w:rPr>
              <w:t>Z4</w:t>
            </w:r>
            <w:r>
              <w:rPr>
                <w:rFonts w:hint="eastAsia"/>
              </w:rPr>
              <w:t>线</w:t>
            </w:r>
            <w:r>
              <w:t>信号系统与</w:t>
            </w:r>
            <w:r>
              <w:rPr>
                <w:rFonts w:hint="eastAsia"/>
              </w:rPr>
              <w:t>Z2</w:t>
            </w:r>
            <w:r>
              <w:rPr>
                <w:rFonts w:hint="eastAsia"/>
              </w:rPr>
              <w:t>线</w:t>
            </w:r>
            <w:r>
              <w:t>信号系统</w:t>
            </w:r>
            <w:r>
              <w:rPr>
                <w:rFonts w:hint="eastAsia"/>
              </w:rPr>
              <w:t>在</w:t>
            </w:r>
            <w:r>
              <w:t>北塘车站互联</w:t>
            </w:r>
          </w:p>
        </w:tc>
        <w:tc>
          <w:tcPr>
            <w:tcW w:w="1842" w:type="dxa"/>
            <w:vAlign w:val="center"/>
          </w:tcPr>
          <w:p w:rsidR="00FA3B6E" w:rsidRDefault="00DD1A47">
            <w:pPr>
              <w:spacing w:before="156" w:after="156"/>
            </w:pPr>
            <w:r>
              <w:t>北塘车站</w:t>
            </w:r>
            <w:r>
              <w:rPr>
                <w:rFonts w:hint="eastAsia"/>
              </w:rPr>
              <w:t>Z4</w:t>
            </w:r>
            <w:r>
              <w:rPr>
                <w:rFonts w:hint="eastAsia"/>
              </w:rPr>
              <w:t>线信号设备室分线柜</w:t>
            </w:r>
          </w:p>
        </w:tc>
        <w:tc>
          <w:tcPr>
            <w:tcW w:w="1094" w:type="dxa"/>
            <w:vAlign w:val="center"/>
          </w:tcPr>
          <w:p w:rsidR="00FA3B6E" w:rsidRDefault="00DD1A47">
            <w:pPr>
              <w:spacing w:before="156" w:after="156"/>
            </w:pPr>
            <w:r>
              <w:t>1</w:t>
            </w:r>
            <w:r>
              <w:t>处</w:t>
            </w:r>
          </w:p>
        </w:tc>
        <w:tc>
          <w:tcPr>
            <w:tcW w:w="1289" w:type="dxa"/>
            <w:vAlign w:val="center"/>
          </w:tcPr>
          <w:p w:rsidR="00FA3B6E" w:rsidRDefault="00DD1A47">
            <w:pPr>
              <w:spacing w:before="156" w:after="156"/>
            </w:pPr>
            <w:r>
              <w:rPr>
                <w:rFonts w:hint="eastAsia"/>
              </w:rPr>
              <w:t>继电接口</w:t>
            </w:r>
          </w:p>
        </w:tc>
      </w:tr>
    </w:tbl>
    <w:p w:rsidR="00FA3B6E" w:rsidRDefault="00DD1A47">
      <w:pPr>
        <w:pStyle w:val="1"/>
        <w:numPr>
          <w:ilvl w:val="1"/>
          <w:numId w:val="1"/>
        </w:numPr>
        <w:spacing w:before="156" w:after="156"/>
      </w:pPr>
      <w:bookmarkStart w:id="15" w:name="_Toc5111511"/>
      <w:r>
        <w:rPr>
          <w:rFonts w:hint="eastAsia"/>
        </w:rPr>
        <w:lastRenderedPageBreak/>
        <w:t>接口</w:t>
      </w:r>
      <w:r>
        <w:t>功能要求</w:t>
      </w:r>
      <w:bookmarkEnd w:id="15"/>
    </w:p>
    <w:p w:rsidR="00FA3B6E" w:rsidRDefault="00DD1A47">
      <w:pPr>
        <w:pStyle w:val="5"/>
        <w:numPr>
          <w:ilvl w:val="0"/>
          <w:numId w:val="0"/>
        </w:numPr>
        <w:ind w:leftChars="100" w:left="210" w:firstLineChars="200" w:firstLine="420"/>
        <w:jc w:val="left"/>
      </w:pPr>
      <w:r>
        <w:t>通过接口，</w:t>
      </w:r>
      <w:r>
        <w:rPr>
          <w:rFonts w:hint="eastAsia"/>
        </w:rPr>
        <w:t>Z4</w:t>
      </w:r>
      <w:r>
        <w:rPr>
          <w:rFonts w:hint="eastAsia"/>
        </w:rPr>
        <w:t>线</w:t>
      </w:r>
      <w:r>
        <w:t>信号系统与</w:t>
      </w:r>
      <w:r>
        <w:rPr>
          <w:rFonts w:hint="eastAsia"/>
        </w:rPr>
        <w:t>Z2</w:t>
      </w:r>
      <w:r>
        <w:rPr>
          <w:rFonts w:hint="eastAsia"/>
        </w:rPr>
        <w:t>线</w:t>
      </w:r>
      <w:r>
        <w:t>信号系统在联络线处建立照查联锁关系，保证联络线上列车进路的安全</w:t>
      </w:r>
      <w:r>
        <w:rPr>
          <w:rFonts w:hint="eastAsia"/>
        </w:rPr>
        <w:t>；</w:t>
      </w:r>
    </w:p>
    <w:p w:rsidR="00FA3B6E" w:rsidRDefault="00DD1A47">
      <w:pPr>
        <w:pStyle w:val="1"/>
        <w:numPr>
          <w:ilvl w:val="1"/>
          <w:numId w:val="1"/>
        </w:numPr>
        <w:spacing w:before="156" w:after="156"/>
      </w:pPr>
      <w:bookmarkStart w:id="16" w:name="_Toc5111512"/>
      <w:r>
        <w:t>电磁兼容</w:t>
      </w:r>
      <w:r>
        <w:rPr>
          <w:rFonts w:hint="eastAsia"/>
        </w:rPr>
        <w:t>性要求</w:t>
      </w:r>
      <w:bookmarkEnd w:id="16"/>
    </w:p>
    <w:p w:rsidR="00FA3B6E" w:rsidRDefault="00DD1A47">
      <w:pPr>
        <w:pStyle w:val="5"/>
        <w:numPr>
          <w:ilvl w:val="0"/>
          <w:numId w:val="8"/>
        </w:numPr>
      </w:pPr>
      <w:r>
        <w:t>接口设备及连接线缆发送的电磁辐射应符合相关标准的规定</w:t>
      </w:r>
      <w:r>
        <w:rPr>
          <w:rFonts w:hint="eastAsia"/>
        </w:rPr>
        <w:t>；</w:t>
      </w:r>
    </w:p>
    <w:p w:rsidR="00FA3B6E" w:rsidRDefault="00DD1A47">
      <w:pPr>
        <w:pStyle w:val="5"/>
        <w:numPr>
          <w:ilvl w:val="0"/>
          <w:numId w:val="8"/>
        </w:numPr>
      </w:pPr>
      <w:r>
        <w:t>在接口连接用电缆上由于电磁感应产生的感应纵电势不会导致接口继电器的误动作和危及维修人员的人身安全</w:t>
      </w:r>
      <w:r>
        <w:rPr>
          <w:rFonts w:hint="eastAsia"/>
        </w:rPr>
        <w:t>；</w:t>
      </w:r>
    </w:p>
    <w:p w:rsidR="00FA3B6E" w:rsidRDefault="00DD1A47">
      <w:pPr>
        <w:pStyle w:val="5"/>
        <w:numPr>
          <w:ilvl w:val="0"/>
          <w:numId w:val="8"/>
        </w:numPr>
      </w:pPr>
      <w:r>
        <w:t>接口设备及连接线缆应在现场电磁环境中可靠工作。</w:t>
      </w:r>
    </w:p>
    <w:p w:rsidR="00FA3B6E" w:rsidRDefault="00DD1A47">
      <w:pPr>
        <w:pStyle w:val="1"/>
        <w:numPr>
          <w:ilvl w:val="1"/>
          <w:numId w:val="1"/>
        </w:numPr>
        <w:spacing w:before="156" w:after="156"/>
      </w:pPr>
      <w:bookmarkStart w:id="17" w:name="_Toc5111513"/>
      <w:r>
        <w:t>接口特性要求</w:t>
      </w:r>
      <w:bookmarkEnd w:id="17"/>
    </w:p>
    <w:p w:rsidR="00FA3B6E" w:rsidRDefault="00DD1A47">
      <w:pPr>
        <w:pStyle w:val="5"/>
        <w:numPr>
          <w:ilvl w:val="0"/>
          <w:numId w:val="9"/>
        </w:numPr>
      </w:pPr>
      <w:r>
        <w:rPr>
          <w:rFonts w:hint="eastAsia"/>
        </w:rPr>
        <w:t>本线信号系统和</w:t>
      </w:r>
      <w:r>
        <w:rPr>
          <w:rFonts w:hint="eastAsia"/>
        </w:rPr>
        <w:t>Z2</w:t>
      </w:r>
      <w:r>
        <w:rPr>
          <w:rFonts w:hint="eastAsia"/>
        </w:rPr>
        <w:t>线路信号系统均应对双方接口信息进行事件记录；</w:t>
      </w:r>
    </w:p>
    <w:p w:rsidR="00FA3B6E" w:rsidRDefault="00DD1A47">
      <w:pPr>
        <w:pStyle w:val="5"/>
        <w:numPr>
          <w:ilvl w:val="0"/>
          <w:numId w:val="9"/>
        </w:numPr>
      </w:pPr>
      <w:r>
        <w:rPr>
          <w:rFonts w:hint="eastAsia"/>
        </w:rPr>
        <w:t>接口电路的</w:t>
      </w:r>
      <w:r>
        <w:t>接口</w:t>
      </w:r>
      <w:r>
        <w:rPr>
          <w:rFonts w:hint="eastAsia"/>
        </w:rPr>
        <w:t>及两</w:t>
      </w:r>
      <w:r>
        <w:t>系统间</w:t>
      </w:r>
      <w:r>
        <w:rPr>
          <w:rFonts w:hint="eastAsia"/>
        </w:rPr>
        <w:t>均</w:t>
      </w:r>
      <w:r>
        <w:t>应采取一定的措施，不允许由于接口的原因，损坏</w:t>
      </w:r>
      <w:r>
        <w:rPr>
          <w:rFonts w:hint="eastAsia"/>
        </w:rPr>
        <w:t>各自</w:t>
      </w:r>
      <w:r>
        <w:t>系统内部设备</w:t>
      </w:r>
      <w:r>
        <w:rPr>
          <w:rFonts w:hint="eastAsia"/>
        </w:rPr>
        <w:t>；</w:t>
      </w:r>
    </w:p>
    <w:p w:rsidR="00FA3B6E" w:rsidRDefault="00DD1A47">
      <w:pPr>
        <w:pStyle w:val="5"/>
        <w:numPr>
          <w:ilvl w:val="0"/>
          <w:numId w:val="9"/>
        </w:numPr>
      </w:pPr>
      <w:r>
        <w:rPr>
          <w:rFonts w:hint="eastAsia"/>
        </w:rPr>
        <w:t>发车进路的始端信号机开放须检查接车进路的始端信号机开放条件；</w:t>
      </w:r>
    </w:p>
    <w:p w:rsidR="00FA3B6E" w:rsidRDefault="00DD1A47">
      <w:pPr>
        <w:pStyle w:val="5"/>
        <w:numPr>
          <w:ilvl w:val="0"/>
          <w:numId w:val="9"/>
        </w:numPr>
      </w:pPr>
      <w:r>
        <w:t>信息交换</w:t>
      </w:r>
      <w:r>
        <w:rPr>
          <w:rFonts w:hint="eastAsia"/>
        </w:rPr>
        <w:t>：本线信号系统与</w:t>
      </w:r>
      <w:r>
        <w:rPr>
          <w:rFonts w:hint="eastAsia"/>
        </w:rPr>
        <w:t>Z2</w:t>
      </w:r>
      <w:r>
        <w:rPr>
          <w:rFonts w:hint="eastAsia"/>
        </w:rPr>
        <w:t>线信号系统间在</w:t>
      </w:r>
      <w:r>
        <w:t>北塘车站</w:t>
      </w:r>
      <w:r>
        <w:rPr>
          <w:rFonts w:hint="eastAsia"/>
        </w:rPr>
        <w:t>互传的信息至少应包括照查信息、轨道空闲</w:t>
      </w:r>
      <w:r>
        <w:rPr>
          <w:rFonts w:hint="eastAsia"/>
        </w:rPr>
        <w:t>/</w:t>
      </w:r>
      <w:r>
        <w:rPr>
          <w:rFonts w:hint="eastAsia"/>
        </w:rPr>
        <w:t>占用信息、信号机状态信息及其他必要的信息</w:t>
      </w:r>
      <w:r>
        <w:t>。</w:t>
      </w:r>
    </w:p>
    <w:p w:rsidR="00FA3B6E" w:rsidRDefault="00DD1A47">
      <w:pPr>
        <w:pStyle w:val="1"/>
        <w:numPr>
          <w:ilvl w:val="1"/>
          <w:numId w:val="1"/>
        </w:numPr>
        <w:spacing w:before="156" w:after="156"/>
      </w:pPr>
      <w:bookmarkStart w:id="18" w:name="_Toc397410403"/>
      <w:bookmarkStart w:id="19" w:name="_Toc488651017"/>
      <w:bookmarkStart w:id="20" w:name="_Toc5111514"/>
      <w:r>
        <w:rPr>
          <w:rFonts w:hint="eastAsia"/>
        </w:rPr>
        <w:t>接口管理要求</w:t>
      </w:r>
      <w:bookmarkEnd w:id="18"/>
      <w:bookmarkEnd w:id="19"/>
      <w:bookmarkEnd w:id="20"/>
    </w:p>
    <w:p w:rsidR="00FA3B6E" w:rsidRDefault="00DD1A47">
      <w:pPr>
        <w:pStyle w:val="3"/>
        <w:spacing w:before="156" w:after="156"/>
      </w:pPr>
      <w:bookmarkStart w:id="21" w:name="_Toc5111515"/>
      <w:r>
        <w:rPr>
          <w:rFonts w:hint="eastAsia"/>
        </w:rPr>
        <w:t xml:space="preserve">4.5.1 </w:t>
      </w:r>
      <w:r>
        <w:t>测试</w:t>
      </w:r>
      <w:r>
        <w:rPr>
          <w:rFonts w:hint="eastAsia"/>
        </w:rPr>
        <w:t>要求</w:t>
      </w:r>
      <w:bookmarkEnd w:id="21"/>
    </w:p>
    <w:p w:rsidR="00FA3B6E" w:rsidRDefault="00DD1A47">
      <w:pPr>
        <w:pStyle w:val="5"/>
        <w:numPr>
          <w:ilvl w:val="0"/>
          <w:numId w:val="0"/>
        </w:numPr>
        <w:ind w:left="988" w:hanging="420"/>
      </w:pPr>
      <w:r>
        <w:t>接口测试应由</w:t>
      </w:r>
      <w:r>
        <w:rPr>
          <w:rFonts w:hint="eastAsia"/>
        </w:rPr>
        <w:t>Z4</w:t>
      </w:r>
      <w:r>
        <w:rPr>
          <w:rFonts w:hint="eastAsia"/>
        </w:rPr>
        <w:t>信号系统供货商与</w:t>
      </w:r>
      <w:r>
        <w:rPr>
          <w:rFonts w:hint="eastAsia"/>
        </w:rPr>
        <w:t>Z2</w:t>
      </w:r>
      <w:r>
        <w:rPr>
          <w:rFonts w:hint="eastAsia"/>
        </w:rPr>
        <w:t>线路信号</w:t>
      </w:r>
      <w:r>
        <w:t>系统供货商共同验证</w:t>
      </w:r>
      <w:r>
        <w:rPr>
          <w:rFonts w:hint="eastAsia"/>
        </w:rPr>
        <w:t>和</w:t>
      </w:r>
      <w:r>
        <w:t>确认</w:t>
      </w:r>
      <w:r>
        <w:rPr>
          <w:rFonts w:hint="eastAsia"/>
        </w:rPr>
        <w:t>；</w:t>
      </w:r>
    </w:p>
    <w:p w:rsidR="00FA3B6E" w:rsidRDefault="00DD1A47">
      <w:pPr>
        <w:pStyle w:val="5"/>
        <w:numPr>
          <w:ilvl w:val="0"/>
          <w:numId w:val="0"/>
        </w:numPr>
        <w:ind w:left="988" w:hanging="420"/>
      </w:pPr>
      <w:r>
        <w:t>接口测试的内容包括</w:t>
      </w:r>
      <w:r>
        <w:rPr>
          <w:rFonts w:hint="eastAsia"/>
        </w:rPr>
        <w:t>，</w:t>
      </w:r>
      <w:r>
        <w:t>但不仅限于下表所示之内容：</w:t>
      </w:r>
    </w:p>
    <w:tbl>
      <w:tblPr>
        <w:tblW w:w="7123" w:type="dxa"/>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ayout w:type="fixed"/>
        <w:tblLook w:val="04A0" w:firstRow="1" w:lastRow="0" w:firstColumn="1" w:lastColumn="0" w:noHBand="0" w:noVBand="1"/>
      </w:tblPr>
      <w:tblGrid>
        <w:gridCol w:w="527"/>
        <w:gridCol w:w="1568"/>
        <w:gridCol w:w="5028"/>
      </w:tblGrid>
      <w:tr w:rsidR="00FA3B6E">
        <w:trPr>
          <w:tblHeader/>
          <w:jc w:val="center"/>
        </w:trPr>
        <w:tc>
          <w:tcPr>
            <w:tcW w:w="2095" w:type="dxa"/>
            <w:gridSpan w:val="2"/>
          </w:tcPr>
          <w:p w:rsidR="00FA3B6E" w:rsidRDefault="00DD1A47">
            <w:pPr>
              <w:spacing w:before="156" w:after="156"/>
            </w:pPr>
            <w:r>
              <w:t>测试类别</w:t>
            </w:r>
          </w:p>
        </w:tc>
        <w:tc>
          <w:tcPr>
            <w:tcW w:w="5028" w:type="dxa"/>
          </w:tcPr>
          <w:p w:rsidR="00FA3B6E" w:rsidRDefault="00DD1A47">
            <w:pPr>
              <w:spacing w:before="156" w:after="156"/>
            </w:pPr>
            <w:r>
              <w:t>目的</w:t>
            </w:r>
          </w:p>
        </w:tc>
      </w:tr>
      <w:tr w:rsidR="00FA3B6E">
        <w:trPr>
          <w:jc w:val="center"/>
        </w:trPr>
        <w:tc>
          <w:tcPr>
            <w:tcW w:w="527" w:type="dxa"/>
            <w:vMerge w:val="restart"/>
          </w:tcPr>
          <w:p w:rsidR="00FA3B6E" w:rsidRDefault="00DD1A47">
            <w:pPr>
              <w:spacing w:before="156" w:after="156"/>
            </w:pPr>
            <w:r>
              <w:t>连接测</w:t>
            </w:r>
            <w:r>
              <w:lastRenderedPageBreak/>
              <w:t>试</w:t>
            </w:r>
          </w:p>
        </w:tc>
        <w:tc>
          <w:tcPr>
            <w:tcW w:w="1568" w:type="dxa"/>
          </w:tcPr>
          <w:p w:rsidR="00FA3B6E" w:rsidRDefault="00DD1A47">
            <w:pPr>
              <w:spacing w:before="156" w:after="156"/>
            </w:pPr>
            <w:r>
              <w:lastRenderedPageBreak/>
              <w:t>目视测试</w:t>
            </w:r>
          </w:p>
        </w:tc>
        <w:tc>
          <w:tcPr>
            <w:tcW w:w="5028" w:type="dxa"/>
          </w:tcPr>
          <w:p w:rsidR="00FA3B6E" w:rsidRDefault="00DD1A47">
            <w:pPr>
              <w:spacing w:before="156" w:after="156"/>
            </w:pPr>
            <w:r>
              <w:t>检查各接口是否正确地接连到双方指定的端点上。</w:t>
            </w:r>
          </w:p>
        </w:tc>
      </w:tr>
      <w:tr w:rsidR="00FA3B6E">
        <w:trPr>
          <w:jc w:val="center"/>
        </w:trPr>
        <w:tc>
          <w:tcPr>
            <w:tcW w:w="527" w:type="dxa"/>
            <w:vMerge/>
          </w:tcPr>
          <w:p w:rsidR="00FA3B6E" w:rsidRDefault="00FA3B6E">
            <w:pPr>
              <w:spacing w:before="156" w:after="156"/>
            </w:pPr>
          </w:p>
        </w:tc>
        <w:tc>
          <w:tcPr>
            <w:tcW w:w="1568" w:type="dxa"/>
          </w:tcPr>
          <w:p w:rsidR="00FA3B6E" w:rsidRDefault="00DD1A47">
            <w:pPr>
              <w:spacing w:before="156" w:after="156"/>
            </w:pPr>
            <w:r>
              <w:t>点对点测试</w:t>
            </w:r>
          </w:p>
        </w:tc>
        <w:tc>
          <w:tcPr>
            <w:tcW w:w="5028" w:type="dxa"/>
          </w:tcPr>
          <w:p w:rsidR="00FA3B6E" w:rsidRDefault="00DD1A47">
            <w:pPr>
              <w:spacing w:before="156" w:after="156"/>
            </w:pPr>
            <w:r>
              <w:t>检查各接口是否正确地连接。</w:t>
            </w:r>
          </w:p>
        </w:tc>
      </w:tr>
      <w:tr w:rsidR="00FA3B6E">
        <w:trPr>
          <w:jc w:val="center"/>
        </w:trPr>
        <w:tc>
          <w:tcPr>
            <w:tcW w:w="527" w:type="dxa"/>
            <w:vMerge/>
          </w:tcPr>
          <w:p w:rsidR="00FA3B6E" w:rsidRDefault="00FA3B6E">
            <w:pPr>
              <w:spacing w:before="156" w:after="156"/>
            </w:pPr>
          </w:p>
        </w:tc>
        <w:tc>
          <w:tcPr>
            <w:tcW w:w="1568" w:type="dxa"/>
          </w:tcPr>
          <w:p w:rsidR="00FA3B6E" w:rsidRDefault="00DD1A47">
            <w:pPr>
              <w:spacing w:before="156" w:after="156"/>
            </w:pPr>
            <w:r>
              <w:t>端对端测试</w:t>
            </w:r>
          </w:p>
        </w:tc>
        <w:tc>
          <w:tcPr>
            <w:tcW w:w="5028" w:type="dxa"/>
          </w:tcPr>
          <w:p w:rsidR="00FA3B6E" w:rsidRDefault="00DD1A47">
            <w:pPr>
              <w:spacing w:before="156" w:after="156"/>
            </w:pPr>
            <w:r>
              <w:t>检查各接口端对端是正确地</w:t>
            </w:r>
            <w:r>
              <w:rPr>
                <w:rFonts w:hint="eastAsia"/>
              </w:rPr>
              <w:t>连</w:t>
            </w:r>
            <w:r>
              <w:t>接。</w:t>
            </w:r>
          </w:p>
        </w:tc>
      </w:tr>
      <w:tr w:rsidR="00FA3B6E">
        <w:trPr>
          <w:jc w:val="center"/>
        </w:trPr>
        <w:tc>
          <w:tcPr>
            <w:tcW w:w="527" w:type="dxa"/>
            <w:vMerge/>
          </w:tcPr>
          <w:p w:rsidR="00FA3B6E" w:rsidRDefault="00FA3B6E">
            <w:pPr>
              <w:spacing w:before="156" w:after="156"/>
            </w:pPr>
          </w:p>
        </w:tc>
        <w:tc>
          <w:tcPr>
            <w:tcW w:w="1568" w:type="dxa"/>
          </w:tcPr>
          <w:p w:rsidR="00FA3B6E" w:rsidRDefault="00DD1A47">
            <w:pPr>
              <w:spacing w:before="156" w:after="156"/>
            </w:pPr>
            <w:r>
              <w:t>通信测试</w:t>
            </w:r>
          </w:p>
        </w:tc>
        <w:tc>
          <w:tcPr>
            <w:tcW w:w="5028" w:type="dxa"/>
          </w:tcPr>
          <w:p w:rsidR="00FA3B6E" w:rsidRDefault="00DD1A47">
            <w:pPr>
              <w:spacing w:before="156" w:after="156"/>
            </w:pPr>
            <w:r>
              <w:t>测试各接口双方的通电连续性及数据连接状态。</w:t>
            </w:r>
          </w:p>
        </w:tc>
      </w:tr>
      <w:tr w:rsidR="00FA3B6E">
        <w:trPr>
          <w:jc w:val="center"/>
        </w:trPr>
        <w:tc>
          <w:tcPr>
            <w:tcW w:w="527" w:type="dxa"/>
            <w:vMerge w:val="restart"/>
          </w:tcPr>
          <w:p w:rsidR="00FA3B6E" w:rsidRDefault="00DD1A47">
            <w:pPr>
              <w:spacing w:before="156" w:after="156"/>
            </w:pPr>
            <w:r>
              <w:t>联调</w:t>
            </w:r>
          </w:p>
        </w:tc>
        <w:tc>
          <w:tcPr>
            <w:tcW w:w="1568" w:type="dxa"/>
          </w:tcPr>
          <w:p w:rsidR="00FA3B6E" w:rsidRDefault="00DD1A47">
            <w:pPr>
              <w:spacing w:before="156" w:after="156"/>
            </w:pPr>
            <w:r>
              <w:t>软件协议测试</w:t>
            </w:r>
          </w:p>
        </w:tc>
        <w:tc>
          <w:tcPr>
            <w:tcW w:w="5028" w:type="dxa"/>
          </w:tcPr>
          <w:p w:rsidR="00FA3B6E" w:rsidRDefault="00DD1A47">
            <w:pPr>
              <w:spacing w:before="156" w:after="156"/>
            </w:pPr>
            <w:r>
              <w:t>确保各系统间能可靠地运行</w:t>
            </w:r>
          </w:p>
        </w:tc>
      </w:tr>
      <w:tr w:rsidR="00FA3B6E">
        <w:trPr>
          <w:jc w:val="center"/>
        </w:trPr>
        <w:tc>
          <w:tcPr>
            <w:tcW w:w="527" w:type="dxa"/>
            <w:vMerge/>
          </w:tcPr>
          <w:p w:rsidR="00FA3B6E" w:rsidRDefault="00FA3B6E">
            <w:pPr>
              <w:spacing w:before="156" w:after="156"/>
            </w:pPr>
          </w:p>
        </w:tc>
        <w:tc>
          <w:tcPr>
            <w:tcW w:w="1568" w:type="dxa"/>
          </w:tcPr>
          <w:p w:rsidR="00FA3B6E" w:rsidRDefault="00DD1A47">
            <w:pPr>
              <w:spacing w:before="156" w:after="156"/>
            </w:pPr>
            <w:r>
              <w:t>特性测试</w:t>
            </w:r>
          </w:p>
        </w:tc>
        <w:tc>
          <w:tcPr>
            <w:tcW w:w="5028" w:type="dxa"/>
          </w:tcPr>
          <w:p w:rsidR="00FA3B6E" w:rsidRDefault="00DD1A47">
            <w:pPr>
              <w:spacing w:before="156" w:after="156"/>
            </w:pPr>
            <w:r>
              <w:t>验证接口特性合乎要求。</w:t>
            </w:r>
          </w:p>
        </w:tc>
      </w:tr>
      <w:tr w:rsidR="00FA3B6E">
        <w:trPr>
          <w:jc w:val="center"/>
        </w:trPr>
        <w:tc>
          <w:tcPr>
            <w:tcW w:w="527" w:type="dxa"/>
            <w:vMerge/>
          </w:tcPr>
          <w:p w:rsidR="00FA3B6E" w:rsidRDefault="00FA3B6E">
            <w:pPr>
              <w:spacing w:before="156" w:after="156"/>
            </w:pPr>
          </w:p>
        </w:tc>
        <w:tc>
          <w:tcPr>
            <w:tcW w:w="1568" w:type="dxa"/>
          </w:tcPr>
          <w:p w:rsidR="00FA3B6E" w:rsidRDefault="00DD1A47">
            <w:pPr>
              <w:spacing w:before="156" w:after="156"/>
            </w:pPr>
            <w:r>
              <w:t>功能测试</w:t>
            </w:r>
          </w:p>
        </w:tc>
        <w:tc>
          <w:tcPr>
            <w:tcW w:w="5028" w:type="dxa"/>
          </w:tcPr>
          <w:p w:rsidR="00FA3B6E" w:rsidRDefault="00DD1A47">
            <w:pPr>
              <w:spacing w:before="156" w:after="156"/>
            </w:pPr>
            <w:r>
              <w:t>验证接口功能合乎要求。</w:t>
            </w:r>
          </w:p>
        </w:tc>
      </w:tr>
    </w:tbl>
    <w:p w:rsidR="00FA3B6E" w:rsidRDefault="00DD1A47">
      <w:pPr>
        <w:pStyle w:val="3"/>
        <w:spacing w:before="156" w:after="156"/>
      </w:pPr>
      <w:bookmarkStart w:id="22" w:name="_Toc5111516"/>
      <w:r>
        <w:rPr>
          <w:rFonts w:hint="eastAsia"/>
        </w:rPr>
        <w:t xml:space="preserve">4.5.2 </w:t>
      </w:r>
      <w:r>
        <w:t>参数及资料交换</w:t>
      </w:r>
      <w:r>
        <w:rPr>
          <w:rFonts w:hint="eastAsia"/>
        </w:rPr>
        <w:t>要求</w:t>
      </w:r>
      <w:bookmarkEnd w:id="22"/>
    </w:p>
    <w:p w:rsidR="00FA3B6E" w:rsidRDefault="00DD1A47">
      <w:pPr>
        <w:pStyle w:val="5"/>
        <w:numPr>
          <w:ilvl w:val="0"/>
          <w:numId w:val="0"/>
        </w:numPr>
        <w:ind w:left="988" w:hanging="420"/>
      </w:pPr>
      <w:r>
        <w:rPr>
          <w:rFonts w:hint="eastAsia"/>
        </w:rPr>
        <w:t>Z2</w:t>
      </w:r>
      <w:r>
        <w:rPr>
          <w:rFonts w:hint="eastAsia"/>
        </w:rPr>
        <w:t>线信号系统供货商</w:t>
      </w:r>
      <w:r>
        <w:t>应在设计联络阶段向</w:t>
      </w:r>
      <w:r>
        <w:rPr>
          <w:rFonts w:hint="eastAsia"/>
        </w:rPr>
        <w:t>Z</w:t>
      </w:r>
      <w:r>
        <w:t>4</w:t>
      </w:r>
      <w:r>
        <w:rPr>
          <w:rFonts w:hint="eastAsia"/>
        </w:rPr>
        <w:t>线信号系统供货商</w:t>
      </w:r>
      <w:r>
        <w:t>提供</w:t>
      </w:r>
      <w:r>
        <w:rPr>
          <w:rFonts w:hint="eastAsia"/>
        </w:rPr>
        <w:t>包括</w:t>
      </w:r>
      <w:r>
        <w:t>但不限于以下资料：</w:t>
      </w:r>
    </w:p>
    <w:p w:rsidR="00FA3B6E" w:rsidRDefault="00DD1A47">
      <w:pPr>
        <w:pStyle w:val="6"/>
        <w:numPr>
          <w:ilvl w:val="0"/>
          <w:numId w:val="10"/>
        </w:numPr>
        <w:ind w:left="1260"/>
      </w:pPr>
      <w:r>
        <w:t>接口联锁关系及说明文件；</w:t>
      </w:r>
    </w:p>
    <w:p w:rsidR="00FA3B6E" w:rsidRDefault="00DD1A47">
      <w:pPr>
        <w:pStyle w:val="6"/>
        <w:numPr>
          <w:ilvl w:val="0"/>
          <w:numId w:val="11"/>
        </w:numPr>
        <w:ind w:left="1260"/>
      </w:pPr>
      <w:r>
        <w:t>接口参数需求及说明；</w:t>
      </w:r>
    </w:p>
    <w:p w:rsidR="00FA3B6E" w:rsidRDefault="00DD1A47">
      <w:pPr>
        <w:pStyle w:val="6"/>
        <w:numPr>
          <w:ilvl w:val="0"/>
          <w:numId w:val="11"/>
        </w:numPr>
        <w:ind w:left="1260"/>
      </w:pPr>
      <w:r>
        <w:t>接口电路及说明；</w:t>
      </w:r>
    </w:p>
    <w:p w:rsidR="00FA3B6E" w:rsidRDefault="00DD1A47">
      <w:pPr>
        <w:pStyle w:val="6"/>
        <w:numPr>
          <w:ilvl w:val="0"/>
          <w:numId w:val="11"/>
        </w:numPr>
        <w:ind w:left="1260"/>
      </w:pPr>
      <w:r>
        <w:t>接口位置；</w:t>
      </w:r>
    </w:p>
    <w:p w:rsidR="00FA3B6E" w:rsidRDefault="00DD1A47">
      <w:pPr>
        <w:pStyle w:val="6"/>
        <w:numPr>
          <w:ilvl w:val="0"/>
          <w:numId w:val="11"/>
        </w:numPr>
        <w:ind w:left="1260"/>
      </w:pPr>
      <w:r>
        <w:t>接口连接电缆的特性要求；</w:t>
      </w:r>
    </w:p>
    <w:p w:rsidR="00FA3B6E" w:rsidRDefault="00DD1A47">
      <w:pPr>
        <w:pStyle w:val="6"/>
        <w:numPr>
          <w:ilvl w:val="0"/>
          <w:numId w:val="11"/>
        </w:numPr>
        <w:ind w:left="1260"/>
      </w:pPr>
      <w:r>
        <w:rPr>
          <w:rFonts w:hint="eastAsia"/>
        </w:rPr>
        <w:t>Z4</w:t>
      </w:r>
      <w:r>
        <w:rPr>
          <w:rFonts w:hint="eastAsia"/>
        </w:rPr>
        <w:t>线信号系统供货商</w:t>
      </w:r>
      <w:r>
        <w:t>要求的其他资料。</w:t>
      </w:r>
    </w:p>
    <w:p w:rsidR="00FA3B6E" w:rsidRDefault="00DD1A47">
      <w:pPr>
        <w:pStyle w:val="5"/>
        <w:numPr>
          <w:ilvl w:val="0"/>
          <w:numId w:val="0"/>
        </w:numPr>
        <w:ind w:left="988" w:hanging="420"/>
      </w:pPr>
      <w:r>
        <w:rPr>
          <w:rFonts w:hint="eastAsia"/>
        </w:rPr>
        <w:t>Z4</w:t>
      </w:r>
      <w:r>
        <w:rPr>
          <w:rFonts w:hint="eastAsia"/>
        </w:rPr>
        <w:t>线信号系统供货商</w:t>
      </w:r>
      <w:r>
        <w:t>在</w:t>
      </w:r>
      <w:r>
        <w:rPr>
          <w:rFonts w:hint="eastAsia"/>
        </w:rPr>
        <w:t>项目实施阶段</w:t>
      </w:r>
      <w:r>
        <w:t>向</w:t>
      </w:r>
      <w:r>
        <w:rPr>
          <w:rFonts w:hint="eastAsia"/>
        </w:rPr>
        <w:t>Z2</w:t>
      </w:r>
      <w:r>
        <w:rPr>
          <w:rFonts w:hint="eastAsia"/>
        </w:rPr>
        <w:t>线业主</w:t>
      </w:r>
      <w:r>
        <w:t>单位提供</w:t>
      </w:r>
      <w:r>
        <w:rPr>
          <w:rFonts w:hint="eastAsia"/>
        </w:rPr>
        <w:t>包括</w:t>
      </w:r>
      <w:r>
        <w:t>但不限于以下资料：</w:t>
      </w:r>
    </w:p>
    <w:p w:rsidR="00FA3B6E" w:rsidRDefault="00DD1A47">
      <w:pPr>
        <w:pStyle w:val="6"/>
        <w:numPr>
          <w:ilvl w:val="0"/>
          <w:numId w:val="12"/>
        </w:numPr>
        <w:ind w:left="1260"/>
      </w:pPr>
      <w:r>
        <w:t>接口联锁关系确认及说明文件；</w:t>
      </w:r>
    </w:p>
    <w:p w:rsidR="00FA3B6E" w:rsidRDefault="00DD1A47">
      <w:pPr>
        <w:pStyle w:val="6"/>
        <w:numPr>
          <w:ilvl w:val="0"/>
          <w:numId w:val="11"/>
        </w:numPr>
        <w:ind w:left="1260"/>
      </w:pPr>
      <w:r>
        <w:t>接口参数需求及说明；</w:t>
      </w:r>
    </w:p>
    <w:p w:rsidR="00FA3B6E" w:rsidRDefault="00DD1A47">
      <w:pPr>
        <w:pStyle w:val="6"/>
        <w:numPr>
          <w:ilvl w:val="0"/>
          <w:numId w:val="11"/>
        </w:numPr>
        <w:ind w:left="1260"/>
      </w:pPr>
      <w:r>
        <w:t>接口电路及说明；</w:t>
      </w:r>
    </w:p>
    <w:p w:rsidR="00FA3B6E" w:rsidRDefault="00DD1A47">
      <w:pPr>
        <w:pStyle w:val="6"/>
        <w:numPr>
          <w:ilvl w:val="0"/>
          <w:numId w:val="11"/>
        </w:numPr>
        <w:ind w:left="1260"/>
      </w:pPr>
      <w:r>
        <w:t>接口实施计划；</w:t>
      </w:r>
    </w:p>
    <w:p w:rsidR="00FA3B6E" w:rsidRDefault="00DD1A47">
      <w:pPr>
        <w:pStyle w:val="6"/>
        <w:numPr>
          <w:ilvl w:val="0"/>
          <w:numId w:val="11"/>
        </w:numPr>
        <w:ind w:left="1260"/>
      </w:pPr>
      <w:r>
        <w:t>接口的测试方法；</w:t>
      </w:r>
    </w:p>
    <w:p w:rsidR="00FA3B6E" w:rsidRDefault="00DD1A47">
      <w:pPr>
        <w:pStyle w:val="6"/>
        <w:numPr>
          <w:ilvl w:val="0"/>
          <w:numId w:val="11"/>
        </w:numPr>
        <w:ind w:left="1260"/>
      </w:pPr>
      <w:r>
        <w:t>接口验收标准</w:t>
      </w:r>
      <w:r>
        <w:rPr>
          <w:rFonts w:hint="eastAsia"/>
        </w:rPr>
        <w:t>；</w:t>
      </w:r>
    </w:p>
    <w:p w:rsidR="00FA3B6E" w:rsidRDefault="00DD1A47">
      <w:pPr>
        <w:pStyle w:val="1"/>
        <w:tabs>
          <w:tab w:val="clear" w:pos="432"/>
          <w:tab w:val="left" w:pos="574"/>
        </w:tabs>
        <w:spacing w:before="156" w:after="156"/>
        <w:ind w:left="574"/>
      </w:pPr>
      <w:bookmarkStart w:id="23" w:name="_Toc5111517"/>
      <w:r>
        <w:rPr>
          <w:rFonts w:hint="eastAsia"/>
        </w:rPr>
        <w:lastRenderedPageBreak/>
        <w:t>接口方式及特性</w:t>
      </w:r>
      <w:bookmarkEnd w:id="23"/>
    </w:p>
    <w:p w:rsidR="00FA3B6E" w:rsidRDefault="00DD1A47">
      <w:pPr>
        <w:widowControl/>
        <w:spacing w:beforeLines="0" w:afterLines="0"/>
        <w:ind w:firstLineChars="200" w:firstLine="420"/>
      </w:pPr>
      <w:r>
        <w:rPr>
          <w:rFonts w:hint="eastAsia"/>
        </w:rPr>
        <w:t>Z4</w:t>
      </w:r>
      <w:r>
        <w:rPr>
          <w:rFonts w:hint="eastAsia"/>
        </w:rPr>
        <w:t>线联锁</w:t>
      </w:r>
      <w:r>
        <w:t>系统与</w:t>
      </w:r>
      <w:r>
        <w:rPr>
          <w:rFonts w:hint="eastAsia"/>
        </w:rPr>
        <w:t>Z2</w:t>
      </w:r>
      <w:r>
        <w:rPr>
          <w:rFonts w:hint="eastAsia"/>
        </w:rPr>
        <w:t>线</w:t>
      </w:r>
      <w:r>
        <w:t>联锁系统</w:t>
      </w:r>
      <w:r>
        <w:rPr>
          <w:rFonts w:hint="eastAsia"/>
        </w:rPr>
        <w:t>按照继电电路在</w:t>
      </w:r>
      <w:r>
        <w:t>北塘站进行</w:t>
      </w:r>
      <w:r>
        <w:rPr>
          <w:rFonts w:hint="eastAsia"/>
        </w:rPr>
        <w:t>接口，接口电路采用安全双断电路并符合故障—安全的原则。室外</w:t>
      </w:r>
      <w:r>
        <w:t>设置</w:t>
      </w:r>
      <w:r>
        <w:rPr>
          <w:rFonts w:hint="eastAsia"/>
        </w:rPr>
        <w:t>分界信号机</w:t>
      </w:r>
      <w:r>
        <w:rPr>
          <w:rFonts w:hint="eastAsia"/>
        </w:rPr>
        <w:t>F4</w:t>
      </w:r>
      <w:r>
        <w:rPr>
          <w:rFonts w:hint="eastAsia"/>
        </w:rPr>
        <w:t>、</w:t>
      </w:r>
      <w:r>
        <w:rPr>
          <w:rFonts w:hint="eastAsia"/>
        </w:rPr>
        <w:t>F5</w:t>
      </w:r>
      <w:r>
        <w:rPr>
          <w:rFonts w:hint="eastAsia"/>
        </w:rPr>
        <w:t>、</w:t>
      </w:r>
      <w:r>
        <w:rPr>
          <w:rFonts w:hint="eastAsia"/>
        </w:rPr>
        <w:t xml:space="preserve"> L1Z2** </w:t>
      </w:r>
      <w:r>
        <w:rPr>
          <w:rFonts w:hint="eastAsia"/>
        </w:rPr>
        <w:t>和</w:t>
      </w:r>
      <w:r>
        <w:rPr>
          <w:rFonts w:hint="eastAsia"/>
        </w:rPr>
        <w:t>L</w:t>
      </w:r>
      <w:r>
        <w:t>2</w:t>
      </w:r>
      <w:r>
        <w:rPr>
          <w:rFonts w:hint="eastAsia"/>
        </w:rPr>
        <w:t>Z2**</w:t>
      </w:r>
      <w:r>
        <w:rPr>
          <w:rFonts w:hint="eastAsia"/>
        </w:rPr>
        <w:t>均为</w:t>
      </w:r>
      <w:r>
        <w:t>实体信号机，常态点亮</w:t>
      </w:r>
      <w:r>
        <w:rPr>
          <w:rFonts w:hint="eastAsia"/>
        </w:rPr>
        <w:t>红灯</w:t>
      </w:r>
      <w:r>
        <w:t>。</w:t>
      </w:r>
      <w:r>
        <w:rPr>
          <w:rFonts w:hint="eastAsia"/>
        </w:rPr>
        <w:t>联锁条件交互的继电器信息暂定如下：</w:t>
      </w:r>
    </w:p>
    <w:p w:rsidR="00FA3B6E" w:rsidRDefault="00DD1A47">
      <w:pPr>
        <w:widowControl/>
        <w:spacing w:beforeLines="0" w:afterLines="0"/>
        <w:ind w:firstLineChars="200" w:firstLine="420"/>
        <w:jc w:val="center"/>
      </w:pPr>
      <w:r>
        <w:rPr>
          <w:rFonts w:hint="eastAsia"/>
        </w:rPr>
        <w:t>表</w:t>
      </w:r>
      <w:r>
        <w:rPr>
          <w:rFonts w:hint="eastAsia"/>
        </w:rPr>
        <w:t xml:space="preserve">5-1 </w:t>
      </w:r>
      <w:r>
        <w:rPr>
          <w:rFonts w:hint="eastAsia"/>
        </w:rPr>
        <w:t>与</w:t>
      </w:r>
      <w:r>
        <w:rPr>
          <w:rFonts w:hint="eastAsia"/>
        </w:rPr>
        <w:t>Z2</w:t>
      </w:r>
      <w:r>
        <w:rPr>
          <w:rFonts w:hint="eastAsia"/>
        </w:rPr>
        <w:t>线联锁条件</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494"/>
        <w:gridCol w:w="3233"/>
        <w:gridCol w:w="3931"/>
      </w:tblGrid>
      <w:tr w:rsidR="00FA3B6E">
        <w:trPr>
          <w:trHeight w:hRule="exact" w:val="722"/>
          <w:jc w:val="center"/>
        </w:trPr>
        <w:tc>
          <w:tcPr>
            <w:tcW w:w="1494" w:type="dxa"/>
          </w:tcPr>
          <w:p w:rsidR="00FA3B6E" w:rsidRDefault="00FB0BB8">
            <w:pPr>
              <w:pStyle w:val="af3"/>
              <w:spacing w:before="120" w:after="120"/>
            </w:pPr>
            <w:r>
              <w:rPr>
                <w:noProof/>
              </w:rPr>
              <mc:AlternateContent>
                <mc:Choice Requires="wps">
                  <w:drawing>
                    <wp:anchor distT="0" distB="0" distL="114300" distR="114300" simplePos="0" relativeHeight="251659264" behindDoc="0" locked="0" layoutInCell="1" allowOverlap="1">
                      <wp:simplePos x="0" y="0"/>
                      <wp:positionH relativeFrom="column">
                        <wp:posOffset>-55245</wp:posOffset>
                      </wp:positionH>
                      <wp:positionV relativeFrom="paragraph">
                        <wp:posOffset>11430</wp:posOffset>
                      </wp:positionV>
                      <wp:extent cx="918210" cy="443865"/>
                      <wp:effectExtent l="0" t="0" r="15240" b="32385"/>
                      <wp:wrapNone/>
                      <wp:docPr id="3" name="__TH_L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8210" cy="443865"/>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__TH_L4" o:spid="_x0000_s1026" style="position:absolute;left:0;text-align:lef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35pt,.9pt" to="67.95pt,3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" strokeweight=".5pt"/>
                  </w:pict>
                </mc:Fallback>
              </mc:AlternateContent>
            </w:r>
          </w:p>
        </w:tc>
        <w:tc>
          <w:tcPr>
            <w:tcW w:w="3233" w:type="dxa"/>
          </w:tcPr>
          <w:p w:rsidR="00FA3B6E" w:rsidRDefault="00DD1A47">
            <w:pPr>
              <w:pStyle w:val="af3"/>
              <w:spacing w:before="120" w:after="120"/>
            </w:pPr>
            <w:r>
              <w:rPr>
                <w:rFonts w:hint="eastAsia"/>
              </w:rPr>
              <w:t>Z4</w:t>
            </w:r>
            <w:r>
              <w:rPr>
                <w:rFonts w:hint="eastAsia"/>
              </w:rPr>
              <w:t>线向</w:t>
            </w:r>
            <w:r>
              <w:rPr>
                <w:rFonts w:hint="eastAsia"/>
              </w:rPr>
              <w:t>Z2</w:t>
            </w:r>
            <w:r>
              <w:rPr>
                <w:rFonts w:hint="eastAsia"/>
              </w:rPr>
              <w:t>线驱动继电信息</w:t>
            </w:r>
          </w:p>
        </w:tc>
        <w:tc>
          <w:tcPr>
            <w:tcW w:w="3931" w:type="dxa"/>
          </w:tcPr>
          <w:p w:rsidR="00FA3B6E" w:rsidRDefault="00DD1A47">
            <w:pPr>
              <w:pStyle w:val="af3"/>
              <w:spacing w:before="120" w:after="120"/>
            </w:pPr>
            <w:r>
              <w:rPr>
                <w:rFonts w:hint="eastAsia"/>
              </w:rPr>
              <w:t>Z4</w:t>
            </w:r>
            <w:r>
              <w:rPr>
                <w:rFonts w:hint="eastAsia"/>
              </w:rPr>
              <w:t>线采集</w:t>
            </w:r>
            <w:r>
              <w:rPr>
                <w:rFonts w:hint="eastAsia"/>
              </w:rPr>
              <w:t>Z2</w:t>
            </w:r>
            <w:r>
              <w:rPr>
                <w:rFonts w:hint="eastAsia"/>
              </w:rPr>
              <w:t>线继电信息</w:t>
            </w:r>
          </w:p>
        </w:tc>
      </w:tr>
      <w:tr w:rsidR="00FA3B6E">
        <w:trPr>
          <w:trHeight w:val="434"/>
          <w:jc w:val="center"/>
        </w:trPr>
        <w:tc>
          <w:tcPr>
            <w:tcW w:w="1494" w:type="dxa"/>
            <w:vMerge w:val="restart"/>
            <w:vAlign w:val="center"/>
          </w:tcPr>
          <w:p w:rsidR="00FA3B6E" w:rsidRDefault="00DD1A47">
            <w:pPr>
              <w:pStyle w:val="af3"/>
              <w:spacing w:line="360" w:lineRule="auto"/>
            </w:pPr>
            <w:r>
              <w:rPr>
                <w:rFonts w:hint="eastAsia"/>
              </w:rPr>
              <w:t>照查条件</w:t>
            </w:r>
          </w:p>
        </w:tc>
        <w:tc>
          <w:tcPr>
            <w:tcW w:w="3233" w:type="dxa"/>
            <w:tcBorders>
              <w:bottom w:val="single" w:sz="4" w:space="0" w:color="auto"/>
            </w:tcBorders>
            <w:vAlign w:val="center"/>
          </w:tcPr>
          <w:p w:rsidR="00FA3B6E" w:rsidRDefault="00DD1A47">
            <w:pPr>
              <w:spacing w:beforeLines="0" w:afterLines="0"/>
            </w:pPr>
            <w:r>
              <w:rPr>
                <w:rFonts w:hint="eastAsia"/>
              </w:rPr>
              <w:t>F5ZCJ</w:t>
            </w:r>
          </w:p>
        </w:tc>
        <w:tc>
          <w:tcPr>
            <w:tcW w:w="3931" w:type="dxa"/>
            <w:tcBorders>
              <w:bottom w:val="single" w:sz="4" w:space="0" w:color="auto"/>
            </w:tcBorders>
            <w:vAlign w:val="center"/>
          </w:tcPr>
          <w:p w:rsidR="00FA3B6E" w:rsidRDefault="00DD1A47">
            <w:pPr>
              <w:spacing w:beforeLines="0" w:afterLines="0"/>
            </w:pPr>
            <w:r>
              <w:rPr>
                <w:rFonts w:hint="eastAsia"/>
              </w:rPr>
              <w:t>L1Z2**ZCJF-Q</w:t>
            </w:r>
            <w:r>
              <w:rPr>
                <w:rFonts w:hint="eastAsia"/>
              </w:rPr>
              <w:t>、</w:t>
            </w:r>
            <w:r>
              <w:rPr>
                <w:rFonts w:hint="eastAsia"/>
              </w:rPr>
              <w:t>L1Z2**ZCJF-H</w:t>
            </w:r>
          </w:p>
        </w:tc>
      </w:tr>
      <w:tr w:rsidR="00FA3B6E">
        <w:trPr>
          <w:trHeight w:val="237"/>
          <w:jc w:val="center"/>
        </w:trPr>
        <w:tc>
          <w:tcPr>
            <w:tcW w:w="1494" w:type="dxa"/>
            <w:vMerge/>
            <w:vAlign w:val="center"/>
          </w:tcPr>
          <w:p w:rsidR="00FA3B6E" w:rsidRDefault="00FA3B6E">
            <w:pPr>
              <w:pStyle w:val="af3"/>
              <w:spacing w:line="360" w:lineRule="auto"/>
            </w:pPr>
          </w:p>
        </w:tc>
        <w:tc>
          <w:tcPr>
            <w:tcW w:w="3233" w:type="dxa"/>
            <w:tcBorders>
              <w:top w:val="single" w:sz="4" w:space="0" w:color="auto"/>
            </w:tcBorders>
            <w:vAlign w:val="center"/>
          </w:tcPr>
          <w:p w:rsidR="00FA3B6E" w:rsidRDefault="00DD1A47">
            <w:pPr>
              <w:spacing w:beforeLines="0" w:afterLines="0"/>
            </w:pPr>
            <w:r>
              <w:rPr>
                <w:rFonts w:hint="eastAsia"/>
              </w:rPr>
              <w:t>F4ZCJ</w:t>
            </w:r>
          </w:p>
        </w:tc>
        <w:tc>
          <w:tcPr>
            <w:tcW w:w="3931" w:type="dxa"/>
            <w:tcBorders>
              <w:top w:val="single" w:sz="4" w:space="0" w:color="auto"/>
            </w:tcBorders>
            <w:vAlign w:val="center"/>
          </w:tcPr>
          <w:p w:rsidR="00FA3B6E" w:rsidRDefault="00DD1A47">
            <w:pPr>
              <w:spacing w:beforeLines="0" w:afterLines="0"/>
            </w:pPr>
            <w:r>
              <w:rPr>
                <w:rFonts w:hint="eastAsia"/>
              </w:rPr>
              <w:t>L2Z2**ZCJF-Q</w:t>
            </w:r>
            <w:r>
              <w:rPr>
                <w:rFonts w:hint="eastAsia"/>
              </w:rPr>
              <w:t>、</w:t>
            </w:r>
            <w:r>
              <w:rPr>
                <w:rFonts w:hint="eastAsia"/>
              </w:rPr>
              <w:t>L2Z2**ZCJF-H</w:t>
            </w:r>
          </w:p>
        </w:tc>
      </w:tr>
      <w:tr w:rsidR="00FA3B6E">
        <w:trPr>
          <w:trHeight w:val="489"/>
          <w:jc w:val="center"/>
        </w:trPr>
        <w:tc>
          <w:tcPr>
            <w:tcW w:w="1494" w:type="dxa"/>
            <w:vMerge w:val="restart"/>
            <w:vAlign w:val="center"/>
          </w:tcPr>
          <w:p w:rsidR="00FA3B6E" w:rsidRDefault="00DD1A47">
            <w:pPr>
              <w:spacing w:beforeLines="0" w:afterLines="0"/>
            </w:pPr>
            <w:r>
              <w:rPr>
                <w:rFonts w:hint="eastAsia"/>
              </w:rPr>
              <w:t>信号复示</w:t>
            </w:r>
          </w:p>
        </w:tc>
        <w:tc>
          <w:tcPr>
            <w:tcW w:w="3233" w:type="dxa"/>
            <w:tcBorders>
              <w:bottom w:val="single" w:sz="4" w:space="0" w:color="auto"/>
            </w:tcBorders>
            <w:vAlign w:val="center"/>
          </w:tcPr>
          <w:p w:rsidR="00FA3B6E" w:rsidRDefault="00DD1A47">
            <w:pPr>
              <w:spacing w:beforeLines="0" w:afterLines="0"/>
            </w:pPr>
            <w:r>
              <w:rPr>
                <w:rFonts w:hint="eastAsia"/>
              </w:rPr>
              <w:t>F5LXJ</w:t>
            </w:r>
            <w:r>
              <w:rPr>
                <w:rFonts w:hint="eastAsia"/>
              </w:rPr>
              <w:t>、</w:t>
            </w:r>
            <w:r>
              <w:rPr>
                <w:rFonts w:hint="eastAsia"/>
              </w:rPr>
              <w:t>F5YXJ</w:t>
            </w:r>
          </w:p>
        </w:tc>
        <w:tc>
          <w:tcPr>
            <w:tcW w:w="3931" w:type="dxa"/>
            <w:tcBorders>
              <w:bottom w:val="single" w:sz="4" w:space="0" w:color="auto"/>
            </w:tcBorders>
            <w:vAlign w:val="center"/>
          </w:tcPr>
          <w:p w:rsidR="00FA3B6E" w:rsidRDefault="00DD1A47">
            <w:pPr>
              <w:spacing w:beforeLines="0" w:afterLines="0"/>
            </w:pPr>
            <w:r>
              <w:rPr>
                <w:rFonts w:hint="eastAsia"/>
              </w:rPr>
              <w:t>L1Z2**LXJF</w:t>
            </w:r>
            <w:r>
              <w:rPr>
                <w:rFonts w:hint="eastAsia"/>
              </w:rPr>
              <w:t>、</w:t>
            </w:r>
            <w:r>
              <w:rPr>
                <w:rFonts w:hint="eastAsia"/>
              </w:rPr>
              <w:t>L1Z2**YXJF</w:t>
            </w:r>
          </w:p>
        </w:tc>
      </w:tr>
      <w:tr w:rsidR="00FA3B6E">
        <w:trPr>
          <w:trHeight w:val="190"/>
          <w:jc w:val="center"/>
        </w:trPr>
        <w:tc>
          <w:tcPr>
            <w:tcW w:w="1494" w:type="dxa"/>
            <w:vMerge/>
            <w:vAlign w:val="center"/>
          </w:tcPr>
          <w:p w:rsidR="00FA3B6E" w:rsidRDefault="00FA3B6E">
            <w:pPr>
              <w:spacing w:beforeLines="0" w:afterLines="0"/>
            </w:pPr>
          </w:p>
        </w:tc>
        <w:tc>
          <w:tcPr>
            <w:tcW w:w="3233" w:type="dxa"/>
            <w:tcBorders>
              <w:top w:val="single" w:sz="4" w:space="0" w:color="auto"/>
            </w:tcBorders>
            <w:vAlign w:val="center"/>
          </w:tcPr>
          <w:p w:rsidR="00FA3B6E" w:rsidRDefault="00DD1A47">
            <w:pPr>
              <w:spacing w:beforeLines="0" w:afterLines="0"/>
            </w:pPr>
            <w:r>
              <w:rPr>
                <w:rFonts w:hint="eastAsia"/>
              </w:rPr>
              <w:t>F4LXJ</w:t>
            </w:r>
            <w:r>
              <w:rPr>
                <w:rFonts w:hint="eastAsia"/>
              </w:rPr>
              <w:t>、</w:t>
            </w:r>
            <w:r>
              <w:rPr>
                <w:rFonts w:hint="eastAsia"/>
              </w:rPr>
              <w:t>F4YXJ</w:t>
            </w:r>
          </w:p>
        </w:tc>
        <w:tc>
          <w:tcPr>
            <w:tcW w:w="3931" w:type="dxa"/>
            <w:tcBorders>
              <w:top w:val="single" w:sz="4" w:space="0" w:color="auto"/>
            </w:tcBorders>
            <w:vAlign w:val="center"/>
          </w:tcPr>
          <w:p w:rsidR="00FA3B6E" w:rsidRDefault="00DD1A47">
            <w:pPr>
              <w:spacing w:beforeLines="0" w:afterLines="0"/>
            </w:pPr>
            <w:r>
              <w:rPr>
                <w:rFonts w:hint="eastAsia"/>
              </w:rPr>
              <w:t>L2Z2**LXJF</w:t>
            </w:r>
            <w:r>
              <w:rPr>
                <w:rFonts w:hint="eastAsia"/>
              </w:rPr>
              <w:t>、</w:t>
            </w:r>
            <w:r>
              <w:rPr>
                <w:rFonts w:hint="eastAsia"/>
              </w:rPr>
              <w:t>L2Z2**YXJF</w:t>
            </w:r>
          </w:p>
        </w:tc>
      </w:tr>
      <w:tr w:rsidR="00FA3B6E">
        <w:trPr>
          <w:cantSplit/>
          <w:trHeight w:val="461"/>
          <w:jc w:val="center"/>
        </w:trPr>
        <w:tc>
          <w:tcPr>
            <w:tcW w:w="1494" w:type="dxa"/>
            <w:vMerge w:val="restart"/>
            <w:tcBorders>
              <w:top w:val="single" w:sz="4" w:space="0" w:color="000000"/>
              <w:left w:val="single" w:sz="4" w:space="0" w:color="000000"/>
              <w:right w:val="single" w:sz="4" w:space="0" w:color="000000"/>
            </w:tcBorders>
            <w:vAlign w:val="center"/>
          </w:tcPr>
          <w:p w:rsidR="00FA3B6E" w:rsidRDefault="00DD1A47">
            <w:pPr>
              <w:pStyle w:val="af3"/>
              <w:spacing w:before="120" w:after="120"/>
            </w:pPr>
            <w:r>
              <w:rPr>
                <w:rFonts w:hint="eastAsia"/>
              </w:rPr>
              <w:t>区段条件</w:t>
            </w:r>
          </w:p>
        </w:tc>
        <w:tc>
          <w:tcPr>
            <w:tcW w:w="3233" w:type="dxa"/>
            <w:tcBorders>
              <w:top w:val="single" w:sz="4" w:space="0" w:color="000000"/>
              <w:left w:val="single" w:sz="4" w:space="0" w:color="000000"/>
              <w:bottom w:val="single" w:sz="4" w:space="0" w:color="auto"/>
              <w:right w:val="single" w:sz="4" w:space="0" w:color="000000"/>
            </w:tcBorders>
            <w:vAlign w:val="center"/>
          </w:tcPr>
          <w:p w:rsidR="00FA3B6E" w:rsidRDefault="00DD1A47">
            <w:pPr>
              <w:spacing w:beforeLines="0" w:afterLines="0"/>
            </w:pPr>
            <w:r>
              <w:rPr>
                <w:rFonts w:hint="eastAsia"/>
              </w:rPr>
              <w:t>—</w:t>
            </w:r>
          </w:p>
        </w:tc>
        <w:tc>
          <w:tcPr>
            <w:tcW w:w="3931" w:type="dxa"/>
            <w:tcBorders>
              <w:top w:val="single" w:sz="4" w:space="0" w:color="000000"/>
              <w:left w:val="single" w:sz="4" w:space="0" w:color="000000"/>
              <w:bottom w:val="single" w:sz="4" w:space="0" w:color="auto"/>
              <w:right w:val="single" w:sz="4" w:space="0" w:color="000000"/>
            </w:tcBorders>
            <w:vAlign w:val="center"/>
          </w:tcPr>
          <w:p w:rsidR="00FA3B6E" w:rsidRDefault="00DD1A47">
            <w:pPr>
              <w:spacing w:beforeLines="0" w:afterLines="0"/>
            </w:pPr>
            <w:r>
              <w:rPr>
                <w:rFonts w:hint="eastAsia"/>
              </w:rPr>
              <w:t>L1Z2GJF-Q</w:t>
            </w:r>
            <w:r>
              <w:rPr>
                <w:rFonts w:hint="eastAsia"/>
              </w:rPr>
              <w:t>、</w:t>
            </w:r>
            <w:r>
              <w:rPr>
                <w:rFonts w:hint="eastAsia"/>
              </w:rPr>
              <w:t>L1Z2GJF-H</w:t>
            </w:r>
          </w:p>
        </w:tc>
      </w:tr>
      <w:tr w:rsidR="00FA3B6E">
        <w:trPr>
          <w:cantSplit/>
          <w:trHeight w:val="232"/>
          <w:jc w:val="center"/>
        </w:trPr>
        <w:tc>
          <w:tcPr>
            <w:tcW w:w="1494" w:type="dxa"/>
            <w:vMerge/>
            <w:tcBorders>
              <w:left w:val="single" w:sz="4" w:space="0" w:color="000000"/>
              <w:right w:val="single" w:sz="4" w:space="0" w:color="000000"/>
            </w:tcBorders>
            <w:vAlign w:val="center"/>
          </w:tcPr>
          <w:p w:rsidR="00FA3B6E" w:rsidRDefault="00FA3B6E">
            <w:pPr>
              <w:pStyle w:val="af3"/>
              <w:spacing w:before="120" w:after="120"/>
            </w:pPr>
          </w:p>
        </w:tc>
        <w:tc>
          <w:tcPr>
            <w:tcW w:w="3233" w:type="dxa"/>
            <w:tcBorders>
              <w:top w:val="single" w:sz="4" w:space="0" w:color="auto"/>
              <w:left w:val="single" w:sz="4" w:space="0" w:color="000000"/>
              <w:bottom w:val="single" w:sz="4" w:space="0" w:color="auto"/>
              <w:right w:val="single" w:sz="4" w:space="0" w:color="000000"/>
            </w:tcBorders>
            <w:vAlign w:val="center"/>
          </w:tcPr>
          <w:p w:rsidR="00FA3B6E" w:rsidRDefault="00DD1A47">
            <w:pPr>
              <w:spacing w:beforeLines="0" w:afterLines="0"/>
            </w:pPr>
            <w:r>
              <w:rPr>
                <w:rFonts w:hint="eastAsia"/>
              </w:rPr>
              <w:t>—</w:t>
            </w:r>
          </w:p>
        </w:tc>
        <w:tc>
          <w:tcPr>
            <w:tcW w:w="3931" w:type="dxa"/>
            <w:tcBorders>
              <w:top w:val="single" w:sz="4" w:space="0" w:color="auto"/>
              <w:left w:val="single" w:sz="4" w:space="0" w:color="000000"/>
              <w:bottom w:val="single" w:sz="4" w:space="0" w:color="auto"/>
              <w:right w:val="single" w:sz="4" w:space="0" w:color="000000"/>
            </w:tcBorders>
            <w:vAlign w:val="center"/>
          </w:tcPr>
          <w:p w:rsidR="00FA3B6E" w:rsidRDefault="00DD1A47">
            <w:pPr>
              <w:spacing w:beforeLines="0" w:afterLines="0"/>
            </w:pPr>
            <w:r>
              <w:rPr>
                <w:rFonts w:hint="eastAsia"/>
              </w:rPr>
              <w:t>L2Z2GJF-Q</w:t>
            </w:r>
            <w:r>
              <w:rPr>
                <w:rFonts w:hint="eastAsia"/>
              </w:rPr>
              <w:t>、</w:t>
            </w:r>
            <w:r>
              <w:rPr>
                <w:rFonts w:hint="eastAsia"/>
              </w:rPr>
              <w:t>L2Z2GJF-H</w:t>
            </w:r>
          </w:p>
        </w:tc>
      </w:tr>
      <w:tr w:rsidR="00FA3B6E">
        <w:trPr>
          <w:cantSplit/>
          <w:trHeight w:val="232"/>
          <w:jc w:val="center"/>
        </w:trPr>
        <w:tc>
          <w:tcPr>
            <w:tcW w:w="1494" w:type="dxa"/>
            <w:vMerge w:val="restart"/>
            <w:tcBorders>
              <w:left w:val="single" w:sz="4" w:space="0" w:color="000000"/>
              <w:right w:val="single" w:sz="4" w:space="0" w:color="000000"/>
            </w:tcBorders>
            <w:vAlign w:val="center"/>
          </w:tcPr>
          <w:p w:rsidR="00FA3B6E" w:rsidRDefault="00DD1A47">
            <w:pPr>
              <w:pStyle w:val="af3"/>
              <w:spacing w:before="120" w:after="120"/>
            </w:pPr>
            <w:r>
              <w:rPr>
                <w:rFonts w:hint="eastAsia"/>
              </w:rPr>
              <w:t>道岔条件</w:t>
            </w:r>
          </w:p>
        </w:tc>
        <w:tc>
          <w:tcPr>
            <w:tcW w:w="3233" w:type="dxa"/>
            <w:tcBorders>
              <w:top w:val="single" w:sz="4" w:space="0" w:color="auto"/>
              <w:left w:val="single" w:sz="4" w:space="0" w:color="000000"/>
              <w:bottom w:val="single" w:sz="4" w:space="0" w:color="auto"/>
              <w:right w:val="single" w:sz="4" w:space="0" w:color="000000"/>
            </w:tcBorders>
            <w:vAlign w:val="center"/>
          </w:tcPr>
          <w:p w:rsidR="00FA3B6E" w:rsidRDefault="00DD1A47">
            <w:pPr>
              <w:spacing w:beforeLines="0" w:afterLines="0"/>
            </w:pPr>
            <w:r>
              <w:rPr>
                <w:rFonts w:hint="eastAsia"/>
              </w:rPr>
              <w:t>—</w:t>
            </w:r>
          </w:p>
        </w:tc>
        <w:tc>
          <w:tcPr>
            <w:tcW w:w="3931" w:type="dxa"/>
            <w:tcBorders>
              <w:top w:val="single" w:sz="4" w:space="0" w:color="auto"/>
              <w:left w:val="single" w:sz="4" w:space="0" w:color="000000"/>
              <w:bottom w:val="single" w:sz="4" w:space="0" w:color="auto"/>
              <w:right w:val="single" w:sz="4" w:space="0" w:color="000000"/>
            </w:tcBorders>
            <w:vAlign w:val="center"/>
          </w:tcPr>
          <w:p w:rsidR="00FA3B6E" w:rsidRDefault="00DD1A47">
            <w:pPr>
              <w:spacing w:beforeLines="0" w:afterLines="0"/>
            </w:pPr>
            <w:r>
              <w:rPr>
                <w:rFonts w:hint="eastAsia"/>
              </w:rPr>
              <w:t>L1Z2*DC*DBJF</w:t>
            </w:r>
            <w:r>
              <w:rPr>
                <w:rFonts w:hint="eastAsia"/>
              </w:rPr>
              <w:t>、</w:t>
            </w:r>
            <w:r>
              <w:rPr>
                <w:rFonts w:hint="eastAsia"/>
              </w:rPr>
              <w:t>L1Z2*DC*FBJF</w:t>
            </w:r>
          </w:p>
        </w:tc>
      </w:tr>
      <w:tr w:rsidR="00FA3B6E">
        <w:trPr>
          <w:cantSplit/>
          <w:trHeight w:val="232"/>
          <w:jc w:val="center"/>
        </w:trPr>
        <w:tc>
          <w:tcPr>
            <w:tcW w:w="1494" w:type="dxa"/>
            <w:vMerge/>
            <w:tcBorders>
              <w:left w:val="single" w:sz="4" w:space="0" w:color="000000"/>
              <w:bottom w:val="single" w:sz="4" w:space="0" w:color="000000"/>
              <w:right w:val="single" w:sz="4" w:space="0" w:color="000000"/>
            </w:tcBorders>
            <w:vAlign w:val="center"/>
          </w:tcPr>
          <w:p w:rsidR="00FA3B6E" w:rsidRDefault="00FA3B6E">
            <w:pPr>
              <w:pStyle w:val="af3"/>
              <w:spacing w:before="120" w:after="120"/>
            </w:pPr>
          </w:p>
        </w:tc>
        <w:tc>
          <w:tcPr>
            <w:tcW w:w="3233" w:type="dxa"/>
            <w:tcBorders>
              <w:top w:val="single" w:sz="4" w:space="0" w:color="auto"/>
              <w:left w:val="single" w:sz="4" w:space="0" w:color="000000"/>
              <w:bottom w:val="single" w:sz="4" w:space="0" w:color="000000"/>
              <w:right w:val="single" w:sz="4" w:space="0" w:color="000000"/>
            </w:tcBorders>
            <w:vAlign w:val="center"/>
          </w:tcPr>
          <w:p w:rsidR="00FA3B6E" w:rsidRDefault="00DD1A47">
            <w:pPr>
              <w:spacing w:beforeLines="0" w:afterLines="0"/>
            </w:pPr>
            <w:r>
              <w:rPr>
                <w:rFonts w:hint="eastAsia"/>
              </w:rPr>
              <w:t>—</w:t>
            </w:r>
          </w:p>
        </w:tc>
        <w:tc>
          <w:tcPr>
            <w:tcW w:w="3931" w:type="dxa"/>
            <w:tcBorders>
              <w:top w:val="single" w:sz="4" w:space="0" w:color="auto"/>
              <w:left w:val="single" w:sz="4" w:space="0" w:color="000000"/>
              <w:bottom w:val="single" w:sz="4" w:space="0" w:color="000000"/>
              <w:right w:val="single" w:sz="4" w:space="0" w:color="000000"/>
            </w:tcBorders>
            <w:vAlign w:val="center"/>
          </w:tcPr>
          <w:p w:rsidR="00FA3B6E" w:rsidRDefault="00DD1A47">
            <w:pPr>
              <w:spacing w:beforeLines="0" w:afterLines="0"/>
            </w:pPr>
            <w:r>
              <w:rPr>
                <w:rFonts w:hint="eastAsia"/>
              </w:rPr>
              <w:t>L2Z2*DC*DBJF</w:t>
            </w:r>
            <w:r>
              <w:rPr>
                <w:rFonts w:hint="eastAsia"/>
              </w:rPr>
              <w:t>、</w:t>
            </w:r>
            <w:r>
              <w:rPr>
                <w:rFonts w:hint="eastAsia"/>
              </w:rPr>
              <w:t>L2Z2*DC*FBJF</w:t>
            </w:r>
          </w:p>
        </w:tc>
      </w:tr>
    </w:tbl>
    <w:p w:rsidR="00FA3B6E" w:rsidRDefault="00FA3B6E">
      <w:pPr>
        <w:spacing w:before="156" w:after="156"/>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494"/>
        <w:gridCol w:w="3233"/>
        <w:gridCol w:w="3931"/>
      </w:tblGrid>
      <w:tr w:rsidR="00FA3B6E">
        <w:trPr>
          <w:cantSplit/>
          <w:trHeight w:val="540"/>
          <w:jc w:val="center"/>
        </w:trPr>
        <w:tc>
          <w:tcPr>
            <w:tcW w:w="1494" w:type="dxa"/>
            <w:tcBorders>
              <w:top w:val="single" w:sz="4" w:space="0" w:color="000000"/>
              <w:left w:val="single" w:sz="4" w:space="0" w:color="000000"/>
              <w:bottom w:val="single" w:sz="4" w:space="0" w:color="000000"/>
              <w:right w:val="single" w:sz="4" w:space="0" w:color="000000"/>
            </w:tcBorders>
            <w:vAlign w:val="center"/>
          </w:tcPr>
          <w:p w:rsidR="00FA3B6E" w:rsidRDefault="00FB0BB8">
            <w:pPr>
              <w:pStyle w:val="af3"/>
              <w:spacing w:before="120" w:after="120"/>
            </w:pPr>
            <w:r>
              <w:rPr>
                <w:noProof/>
              </w:rPr>
              <mc:AlternateContent>
                <mc:Choice Requires="wps">
                  <w:drawing>
                    <wp:anchor distT="0" distB="0" distL="114300" distR="114300" simplePos="0" relativeHeight="251661312" behindDoc="0" locked="0" layoutInCell="1" allowOverlap="1">
                      <wp:simplePos x="0" y="0"/>
                      <wp:positionH relativeFrom="column">
                        <wp:posOffset>-55245</wp:posOffset>
                      </wp:positionH>
                      <wp:positionV relativeFrom="paragraph">
                        <wp:posOffset>-5080</wp:posOffset>
                      </wp:positionV>
                      <wp:extent cx="918210" cy="410210"/>
                      <wp:effectExtent l="0" t="0" r="15240" b="27940"/>
                      <wp:wrapNone/>
                      <wp:docPr id="2" name="Lin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8210" cy="41021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 o:spid="_x0000_s1026" style="position:absolute;left:0;text-align:lef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35pt,-.4pt" to="67.95pt,3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" strokeweight=".5pt"/>
                  </w:pict>
                </mc:Fallback>
              </mc:AlternateContent>
            </w:r>
          </w:p>
        </w:tc>
        <w:tc>
          <w:tcPr>
            <w:tcW w:w="3233" w:type="dxa"/>
            <w:tcBorders>
              <w:top w:val="single" w:sz="4" w:space="0" w:color="000000"/>
              <w:left w:val="single" w:sz="4" w:space="0" w:color="000000"/>
              <w:bottom w:val="single" w:sz="4" w:space="0" w:color="000000"/>
              <w:right w:val="single" w:sz="4" w:space="0" w:color="000000"/>
            </w:tcBorders>
            <w:vAlign w:val="center"/>
          </w:tcPr>
          <w:p w:rsidR="00FA3B6E" w:rsidRDefault="00DD1A47">
            <w:pPr>
              <w:pStyle w:val="af3"/>
              <w:spacing w:before="120" w:after="120"/>
            </w:pPr>
            <w:r>
              <w:rPr>
                <w:rFonts w:hint="eastAsia"/>
              </w:rPr>
              <w:t>Z2</w:t>
            </w:r>
            <w:r>
              <w:rPr>
                <w:rFonts w:hint="eastAsia"/>
              </w:rPr>
              <w:t>线向</w:t>
            </w:r>
            <w:r>
              <w:rPr>
                <w:rFonts w:hint="eastAsia"/>
              </w:rPr>
              <w:t>Z4</w:t>
            </w:r>
            <w:r>
              <w:rPr>
                <w:rFonts w:hint="eastAsia"/>
              </w:rPr>
              <w:t>线驱动继电信息</w:t>
            </w:r>
          </w:p>
        </w:tc>
        <w:tc>
          <w:tcPr>
            <w:tcW w:w="3931" w:type="dxa"/>
            <w:tcBorders>
              <w:top w:val="single" w:sz="4" w:space="0" w:color="000000"/>
              <w:left w:val="single" w:sz="4" w:space="0" w:color="000000"/>
              <w:bottom w:val="single" w:sz="4" w:space="0" w:color="000000"/>
              <w:right w:val="single" w:sz="4" w:space="0" w:color="000000"/>
            </w:tcBorders>
            <w:vAlign w:val="center"/>
          </w:tcPr>
          <w:p w:rsidR="00FA3B6E" w:rsidRDefault="00DD1A47">
            <w:pPr>
              <w:pStyle w:val="af3"/>
              <w:spacing w:before="120" w:after="120"/>
            </w:pPr>
            <w:r>
              <w:rPr>
                <w:rFonts w:hint="eastAsia"/>
              </w:rPr>
              <w:t>Z2</w:t>
            </w:r>
            <w:r>
              <w:rPr>
                <w:rFonts w:hint="eastAsia"/>
              </w:rPr>
              <w:t>线采集</w:t>
            </w:r>
            <w:r>
              <w:rPr>
                <w:rFonts w:hint="eastAsia"/>
              </w:rPr>
              <w:t>Z4</w:t>
            </w:r>
            <w:r>
              <w:rPr>
                <w:rFonts w:hint="eastAsia"/>
              </w:rPr>
              <w:t>线继电信息</w:t>
            </w:r>
          </w:p>
        </w:tc>
      </w:tr>
      <w:tr w:rsidR="00FA3B6E">
        <w:trPr>
          <w:cantSplit/>
          <w:trHeight w:val="448"/>
          <w:jc w:val="center"/>
        </w:trPr>
        <w:tc>
          <w:tcPr>
            <w:tcW w:w="1494" w:type="dxa"/>
            <w:vMerge w:val="restart"/>
            <w:tcBorders>
              <w:top w:val="single" w:sz="4" w:space="0" w:color="000000"/>
              <w:left w:val="single" w:sz="4" w:space="0" w:color="000000"/>
              <w:right w:val="single" w:sz="4" w:space="0" w:color="000000"/>
            </w:tcBorders>
            <w:vAlign w:val="center"/>
          </w:tcPr>
          <w:p w:rsidR="00FA3B6E" w:rsidRDefault="00DD1A47">
            <w:pPr>
              <w:spacing w:beforeLines="0" w:afterLines="0"/>
            </w:pPr>
            <w:r>
              <w:rPr>
                <w:rFonts w:hint="eastAsia"/>
              </w:rPr>
              <w:t>照查条件</w:t>
            </w:r>
          </w:p>
        </w:tc>
        <w:tc>
          <w:tcPr>
            <w:tcW w:w="3233" w:type="dxa"/>
            <w:tcBorders>
              <w:top w:val="single" w:sz="4" w:space="0" w:color="000000"/>
              <w:left w:val="single" w:sz="4" w:space="0" w:color="000000"/>
              <w:bottom w:val="single" w:sz="4" w:space="0" w:color="auto"/>
              <w:right w:val="single" w:sz="4" w:space="0" w:color="000000"/>
            </w:tcBorders>
            <w:vAlign w:val="center"/>
          </w:tcPr>
          <w:p w:rsidR="00FA3B6E" w:rsidRDefault="00DD1A47">
            <w:pPr>
              <w:spacing w:beforeLines="0" w:afterLines="0"/>
            </w:pPr>
            <w:r>
              <w:rPr>
                <w:rFonts w:hint="eastAsia"/>
              </w:rPr>
              <w:t>L1Z2**ZCJ</w:t>
            </w:r>
          </w:p>
        </w:tc>
        <w:tc>
          <w:tcPr>
            <w:tcW w:w="3931" w:type="dxa"/>
            <w:tcBorders>
              <w:top w:val="single" w:sz="4" w:space="0" w:color="000000"/>
              <w:left w:val="single" w:sz="4" w:space="0" w:color="000000"/>
              <w:bottom w:val="single" w:sz="4" w:space="0" w:color="auto"/>
              <w:right w:val="single" w:sz="4" w:space="0" w:color="000000"/>
            </w:tcBorders>
            <w:vAlign w:val="center"/>
          </w:tcPr>
          <w:p w:rsidR="00FA3B6E" w:rsidRDefault="00DD1A47">
            <w:pPr>
              <w:spacing w:beforeLines="0" w:afterLines="0"/>
            </w:pPr>
            <w:r>
              <w:rPr>
                <w:rFonts w:hint="eastAsia"/>
              </w:rPr>
              <w:t>F5ZCJF-Q</w:t>
            </w:r>
            <w:r>
              <w:rPr>
                <w:rFonts w:hint="eastAsia"/>
              </w:rPr>
              <w:t>、</w:t>
            </w:r>
            <w:r>
              <w:rPr>
                <w:rFonts w:hint="eastAsia"/>
              </w:rPr>
              <w:t>F5ZCJF-H</w:t>
            </w:r>
          </w:p>
        </w:tc>
      </w:tr>
      <w:tr w:rsidR="00FA3B6E">
        <w:trPr>
          <w:cantSplit/>
          <w:trHeight w:val="245"/>
          <w:jc w:val="center"/>
        </w:trPr>
        <w:tc>
          <w:tcPr>
            <w:tcW w:w="1494" w:type="dxa"/>
            <w:vMerge/>
            <w:tcBorders>
              <w:left w:val="single" w:sz="4" w:space="0" w:color="000000"/>
              <w:bottom w:val="single" w:sz="4" w:space="0" w:color="000000"/>
              <w:right w:val="single" w:sz="4" w:space="0" w:color="000000"/>
            </w:tcBorders>
            <w:vAlign w:val="center"/>
          </w:tcPr>
          <w:p w:rsidR="00FA3B6E" w:rsidRDefault="00FA3B6E">
            <w:pPr>
              <w:spacing w:beforeLines="0" w:afterLines="0"/>
            </w:pPr>
          </w:p>
        </w:tc>
        <w:tc>
          <w:tcPr>
            <w:tcW w:w="3233" w:type="dxa"/>
            <w:tcBorders>
              <w:top w:val="single" w:sz="4" w:space="0" w:color="auto"/>
              <w:left w:val="single" w:sz="4" w:space="0" w:color="000000"/>
              <w:bottom w:val="single" w:sz="4" w:space="0" w:color="000000"/>
              <w:right w:val="single" w:sz="4" w:space="0" w:color="000000"/>
            </w:tcBorders>
            <w:vAlign w:val="center"/>
          </w:tcPr>
          <w:p w:rsidR="00FA3B6E" w:rsidRDefault="00DD1A47">
            <w:pPr>
              <w:spacing w:beforeLines="0" w:afterLines="0"/>
              <w:rPr>
                <w:rFonts w:eastAsia="黑体"/>
                <w:b/>
                <w:bCs/>
                <w:sz w:val="30"/>
              </w:rPr>
            </w:pPr>
            <w:r>
              <w:rPr>
                <w:rFonts w:hint="eastAsia"/>
              </w:rPr>
              <w:t>L2Z2**ZCJ</w:t>
            </w:r>
          </w:p>
        </w:tc>
        <w:tc>
          <w:tcPr>
            <w:tcW w:w="3931" w:type="dxa"/>
            <w:tcBorders>
              <w:top w:val="single" w:sz="4" w:space="0" w:color="auto"/>
              <w:left w:val="single" w:sz="4" w:space="0" w:color="000000"/>
              <w:bottom w:val="single" w:sz="4" w:space="0" w:color="000000"/>
              <w:right w:val="single" w:sz="4" w:space="0" w:color="000000"/>
            </w:tcBorders>
            <w:vAlign w:val="center"/>
          </w:tcPr>
          <w:p w:rsidR="00FA3B6E" w:rsidRDefault="00DD1A47">
            <w:pPr>
              <w:spacing w:beforeLines="0" w:afterLines="0"/>
              <w:rPr>
                <w:rFonts w:eastAsia="黑体"/>
                <w:b/>
                <w:bCs/>
                <w:sz w:val="30"/>
              </w:rPr>
            </w:pPr>
            <w:r>
              <w:rPr>
                <w:rFonts w:hint="eastAsia"/>
              </w:rPr>
              <w:t>F4ZCJF-Q</w:t>
            </w:r>
            <w:r>
              <w:rPr>
                <w:rFonts w:hint="eastAsia"/>
              </w:rPr>
              <w:t>、</w:t>
            </w:r>
            <w:r>
              <w:rPr>
                <w:rFonts w:hint="eastAsia"/>
              </w:rPr>
              <w:t>F4ZCJF-H</w:t>
            </w:r>
          </w:p>
        </w:tc>
      </w:tr>
      <w:tr w:rsidR="00FA3B6E">
        <w:trPr>
          <w:cantSplit/>
          <w:trHeight w:val="461"/>
          <w:jc w:val="center"/>
        </w:trPr>
        <w:tc>
          <w:tcPr>
            <w:tcW w:w="1494" w:type="dxa"/>
            <w:vMerge w:val="restart"/>
            <w:tcBorders>
              <w:top w:val="single" w:sz="4" w:space="0" w:color="000000"/>
              <w:left w:val="single" w:sz="4" w:space="0" w:color="000000"/>
              <w:right w:val="single" w:sz="4" w:space="0" w:color="000000"/>
            </w:tcBorders>
            <w:vAlign w:val="center"/>
          </w:tcPr>
          <w:p w:rsidR="00FA3B6E" w:rsidRDefault="00DD1A47">
            <w:pPr>
              <w:spacing w:beforeLines="0" w:afterLines="0"/>
            </w:pPr>
            <w:r>
              <w:rPr>
                <w:rFonts w:hint="eastAsia"/>
              </w:rPr>
              <w:t>信号复示</w:t>
            </w:r>
          </w:p>
        </w:tc>
        <w:tc>
          <w:tcPr>
            <w:tcW w:w="3233" w:type="dxa"/>
            <w:tcBorders>
              <w:top w:val="single" w:sz="4" w:space="0" w:color="000000"/>
              <w:left w:val="single" w:sz="4" w:space="0" w:color="000000"/>
              <w:bottom w:val="single" w:sz="4" w:space="0" w:color="auto"/>
              <w:right w:val="single" w:sz="4" w:space="0" w:color="000000"/>
            </w:tcBorders>
            <w:vAlign w:val="center"/>
          </w:tcPr>
          <w:p w:rsidR="00FA3B6E" w:rsidRDefault="00DD1A47">
            <w:pPr>
              <w:spacing w:beforeLines="0" w:afterLines="0"/>
            </w:pPr>
            <w:r>
              <w:rPr>
                <w:rFonts w:hint="eastAsia"/>
              </w:rPr>
              <w:t>L1Z2**LXJ</w:t>
            </w:r>
            <w:r>
              <w:rPr>
                <w:rFonts w:hint="eastAsia"/>
              </w:rPr>
              <w:t>、</w:t>
            </w:r>
            <w:r>
              <w:rPr>
                <w:rFonts w:hint="eastAsia"/>
              </w:rPr>
              <w:t>L1Z2**YXJ</w:t>
            </w:r>
          </w:p>
        </w:tc>
        <w:tc>
          <w:tcPr>
            <w:tcW w:w="3931" w:type="dxa"/>
            <w:tcBorders>
              <w:top w:val="single" w:sz="4" w:space="0" w:color="000000"/>
              <w:left w:val="single" w:sz="4" w:space="0" w:color="000000"/>
              <w:bottom w:val="single" w:sz="4" w:space="0" w:color="auto"/>
              <w:right w:val="single" w:sz="4" w:space="0" w:color="000000"/>
            </w:tcBorders>
            <w:vAlign w:val="center"/>
          </w:tcPr>
          <w:p w:rsidR="00FA3B6E" w:rsidRDefault="00DD1A47">
            <w:pPr>
              <w:spacing w:beforeLines="0" w:afterLines="0"/>
            </w:pPr>
            <w:r>
              <w:rPr>
                <w:rFonts w:hint="eastAsia"/>
              </w:rPr>
              <w:t>F5LXJF</w:t>
            </w:r>
            <w:r>
              <w:rPr>
                <w:rFonts w:hint="eastAsia"/>
              </w:rPr>
              <w:t>、</w:t>
            </w:r>
            <w:r>
              <w:rPr>
                <w:rFonts w:hint="eastAsia"/>
              </w:rPr>
              <w:t>F5YXJF</w:t>
            </w:r>
          </w:p>
        </w:tc>
      </w:tr>
      <w:tr w:rsidR="00FA3B6E">
        <w:trPr>
          <w:cantSplit/>
          <w:trHeight w:val="255"/>
          <w:jc w:val="center"/>
        </w:trPr>
        <w:tc>
          <w:tcPr>
            <w:tcW w:w="1494" w:type="dxa"/>
            <w:vMerge/>
            <w:tcBorders>
              <w:left w:val="single" w:sz="4" w:space="0" w:color="000000"/>
              <w:bottom w:val="single" w:sz="4" w:space="0" w:color="000000"/>
              <w:right w:val="single" w:sz="4" w:space="0" w:color="000000"/>
            </w:tcBorders>
            <w:vAlign w:val="center"/>
          </w:tcPr>
          <w:p w:rsidR="00FA3B6E" w:rsidRDefault="00FA3B6E">
            <w:pPr>
              <w:spacing w:beforeLines="0" w:afterLines="0"/>
            </w:pPr>
          </w:p>
        </w:tc>
        <w:tc>
          <w:tcPr>
            <w:tcW w:w="3233" w:type="dxa"/>
            <w:tcBorders>
              <w:top w:val="single" w:sz="4" w:space="0" w:color="auto"/>
              <w:left w:val="single" w:sz="4" w:space="0" w:color="000000"/>
              <w:bottom w:val="single" w:sz="4" w:space="0" w:color="000000"/>
              <w:right w:val="single" w:sz="4" w:space="0" w:color="000000"/>
            </w:tcBorders>
            <w:vAlign w:val="center"/>
          </w:tcPr>
          <w:p w:rsidR="00FA3B6E" w:rsidRDefault="00DD1A47">
            <w:pPr>
              <w:spacing w:beforeLines="0" w:afterLines="0"/>
              <w:rPr>
                <w:rFonts w:eastAsia="黑体"/>
                <w:b/>
                <w:bCs/>
                <w:sz w:val="30"/>
              </w:rPr>
            </w:pPr>
            <w:r>
              <w:rPr>
                <w:rFonts w:hint="eastAsia"/>
              </w:rPr>
              <w:t>L2Z2**LXJ</w:t>
            </w:r>
            <w:r>
              <w:rPr>
                <w:rFonts w:hint="eastAsia"/>
              </w:rPr>
              <w:t>、</w:t>
            </w:r>
            <w:r>
              <w:rPr>
                <w:rFonts w:hint="eastAsia"/>
              </w:rPr>
              <w:t>L2Z2**YXJ</w:t>
            </w:r>
          </w:p>
        </w:tc>
        <w:tc>
          <w:tcPr>
            <w:tcW w:w="3931" w:type="dxa"/>
            <w:tcBorders>
              <w:top w:val="single" w:sz="4" w:space="0" w:color="auto"/>
              <w:left w:val="single" w:sz="4" w:space="0" w:color="000000"/>
              <w:bottom w:val="single" w:sz="4" w:space="0" w:color="000000"/>
              <w:right w:val="single" w:sz="4" w:space="0" w:color="000000"/>
            </w:tcBorders>
            <w:vAlign w:val="center"/>
          </w:tcPr>
          <w:p w:rsidR="00FA3B6E" w:rsidRDefault="00DD1A47">
            <w:pPr>
              <w:spacing w:beforeLines="0" w:afterLines="0"/>
              <w:rPr>
                <w:rFonts w:eastAsia="黑体"/>
                <w:b/>
                <w:bCs/>
                <w:sz w:val="30"/>
              </w:rPr>
            </w:pPr>
            <w:r>
              <w:rPr>
                <w:rFonts w:hint="eastAsia"/>
              </w:rPr>
              <w:t>F4LXJF</w:t>
            </w:r>
            <w:r>
              <w:rPr>
                <w:rFonts w:hint="eastAsia"/>
              </w:rPr>
              <w:t>、</w:t>
            </w:r>
            <w:r>
              <w:rPr>
                <w:rFonts w:hint="eastAsia"/>
              </w:rPr>
              <w:t>F4YXJF</w:t>
            </w:r>
          </w:p>
        </w:tc>
      </w:tr>
      <w:tr w:rsidR="00FA3B6E">
        <w:trPr>
          <w:cantSplit/>
          <w:trHeight w:val="475"/>
          <w:jc w:val="center"/>
        </w:trPr>
        <w:tc>
          <w:tcPr>
            <w:tcW w:w="1494" w:type="dxa"/>
            <w:vMerge w:val="restart"/>
            <w:tcBorders>
              <w:top w:val="single" w:sz="4" w:space="0" w:color="000000"/>
              <w:left w:val="single" w:sz="4" w:space="0" w:color="000000"/>
              <w:right w:val="single" w:sz="4" w:space="0" w:color="000000"/>
            </w:tcBorders>
            <w:vAlign w:val="center"/>
          </w:tcPr>
          <w:p w:rsidR="00FA3B6E" w:rsidRDefault="00DD1A47">
            <w:pPr>
              <w:spacing w:beforeLines="0" w:afterLines="0"/>
            </w:pPr>
            <w:r>
              <w:rPr>
                <w:rFonts w:hint="eastAsia"/>
              </w:rPr>
              <w:t>区段条件</w:t>
            </w:r>
          </w:p>
        </w:tc>
        <w:tc>
          <w:tcPr>
            <w:tcW w:w="3233" w:type="dxa"/>
            <w:tcBorders>
              <w:top w:val="single" w:sz="4" w:space="0" w:color="000000"/>
              <w:left w:val="single" w:sz="4" w:space="0" w:color="000000"/>
              <w:bottom w:val="single" w:sz="4" w:space="0" w:color="auto"/>
              <w:right w:val="single" w:sz="4" w:space="0" w:color="000000"/>
            </w:tcBorders>
            <w:vAlign w:val="center"/>
          </w:tcPr>
          <w:p w:rsidR="00FA3B6E" w:rsidRDefault="00DD1A47">
            <w:pPr>
              <w:spacing w:beforeLines="0" w:afterLines="0"/>
            </w:pPr>
            <w:r>
              <w:rPr>
                <w:rFonts w:hint="eastAsia"/>
              </w:rPr>
              <w:t>—</w:t>
            </w:r>
          </w:p>
        </w:tc>
        <w:tc>
          <w:tcPr>
            <w:tcW w:w="3931" w:type="dxa"/>
            <w:tcBorders>
              <w:top w:val="single" w:sz="4" w:space="0" w:color="000000"/>
              <w:left w:val="single" w:sz="4" w:space="0" w:color="000000"/>
              <w:bottom w:val="single" w:sz="4" w:space="0" w:color="auto"/>
              <w:right w:val="single" w:sz="4" w:space="0" w:color="000000"/>
            </w:tcBorders>
            <w:vAlign w:val="center"/>
          </w:tcPr>
          <w:p w:rsidR="00FA3B6E" w:rsidRDefault="00DD1A47">
            <w:pPr>
              <w:spacing w:beforeLines="0" w:afterLines="0"/>
            </w:pPr>
            <w:r>
              <w:rPr>
                <w:rFonts w:hint="eastAsia"/>
              </w:rPr>
              <w:t>19DGJF-Q</w:t>
            </w:r>
            <w:r>
              <w:rPr>
                <w:rFonts w:hint="eastAsia"/>
              </w:rPr>
              <w:t>、</w:t>
            </w:r>
            <w:r>
              <w:rPr>
                <w:rFonts w:hint="eastAsia"/>
              </w:rPr>
              <w:t>19DGJF-H</w:t>
            </w:r>
          </w:p>
        </w:tc>
      </w:tr>
      <w:tr w:rsidR="00FA3B6E">
        <w:trPr>
          <w:cantSplit/>
          <w:trHeight w:val="218"/>
          <w:jc w:val="center"/>
        </w:trPr>
        <w:tc>
          <w:tcPr>
            <w:tcW w:w="1494" w:type="dxa"/>
            <w:vMerge/>
            <w:tcBorders>
              <w:left w:val="single" w:sz="4" w:space="0" w:color="000000"/>
              <w:right w:val="single" w:sz="4" w:space="0" w:color="000000"/>
            </w:tcBorders>
            <w:vAlign w:val="center"/>
          </w:tcPr>
          <w:p w:rsidR="00FA3B6E" w:rsidRDefault="00FA3B6E">
            <w:pPr>
              <w:spacing w:beforeLines="0" w:afterLines="0"/>
            </w:pPr>
          </w:p>
        </w:tc>
        <w:tc>
          <w:tcPr>
            <w:tcW w:w="3233" w:type="dxa"/>
            <w:tcBorders>
              <w:top w:val="single" w:sz="4" w:space="0" w:color="auto"/>
              <w:left w:val="single" w:sz="4" w:space="0" w:color="000000"/>
              <w:bottom w:val="single" w:sz="4" w:space="0" w:color="auto"/>
              <w:right w:val="single" w:sz="4" w:space="0" w:color="000000"/>
            </w:tcBorders>
            <w:vAlign w:val="center"/>
          </w:tcPr>
          <w:p w:rsidR="00FA3B6E" w:rsidRDefault="00DD1A47">
            <w:pPr>
              <w:spacing w:beforeLines="0" w:afterLines="0"/>
              <w:rPr>
                <w:rFonts w:eastAsia="黑体"/>
                <w:b/>
                <w:bCs/>
                <w:sz w:val="30"/>
              </w:rPr>
            </w:pPr>
            <w:r>
              <w:rPr>
                <w:rFonts w:hint="eastAsia"/>
              </w:rPr>
              <w:t>—</w:t>
            </w:r>
          </w:p>
        </w:tc>
        <w:tc>
          <w:tcPr>
            <w:tcW w:w="3931" w:type="dxa"/>
            <w:tcBorders>
              <w:top w:val="single" w:sz="4" w:space="0" w:color="auto"/>
              <w:left w:val="single" w:sz="4" w:space="0" w:color="000000"/>
              <w:bottom w:val="single" w:sz="4" w:space="0" w:color="auto"/>
              <w:right w:val="single" w:sz="4" w:space="0" w:color="000000"/>
            </w:tcBorders>
            <w:vAlign w:val="center"/>
          </w:tcPr>
          <w:p w:rsidR="00FA3B6E" w:rsidRDefault="00DD1A47">
            <w:pPr>
              <w:spacing w:beforeLines="0" w:afterLines="0"/>
              <w:rPr>
                <w:rFonts w:eastAsia="黑体"/>
                <w:b/>
                <w:bCs/>
                <w:sz w:val="30"/>
              </w:rPr>
            </w:pPr>
            <w:r>
              <w:rPr>
                <w:rFonts w:hint="eastAsia"/>
              </w:rPr>
              <w:t>17DGJF-Q</w:t>
            </w:r>
            <w:r>
              <w:rPr>
                <w:rFonts w:hint="eastAsia"/>
              </w:rPr>
              <w:t>、</w:t>
            </w:r>
            <w:r>
              <w:rPr>
                <w:rFonts w:hint="eastAsia"/>
              </w:rPr>
              <w:t>17DGJF-H</w:t>
            </w:r>
          </w:p>
        </w:tc>
      </w:tr>
      <w:tr w:rsidR="00FA3B6E">
        <w:trPr>
          <w:cantSplit/>
          <w:trHeight w:val="218"/>
          <w:jc w:val="center"/>
        </w:trPr>
        <w:tc>
          <w:tcPr>
            <w:tcW w:w="1494" w:type="dxa"/>
            <w:vMerge w:val="restart"/>
            <w:tcBorders>
              <w:left w:val="single" w:sz="4" w:space="0" w:color="000000"/>
              <w:right w:val="single" w:sz="4" w:space="0" w:color="000000"/>
            </w:tcBorders>
            <w:vAlign w:val="center"/>
          </w:tcPr>
          <w:p w:rsidR="00FA3B6E" w:rsidRDefault="00DD1A47">
            <w:pPr>
              <w:spacing w:beforeLines="0" w:afterLines="0"/>
            </w:pPr>
            <w:r>
              <w:rPr>
                <w:rFonts w:hint="eastAsia"/>
              </w:rPr>
              <w:t>道岔条件</w:t>
            </w:r>
          </w:p>
        </w:tc>
        <w:tc>
          <w:tcPr>
            <w:tcW w:w="3233" w:type="dxa"/>
            <w:tcBorders>
              <w:top w:val="single" w:sz="4" w:space="0" w:color="auto"/>
              <w:left w:val="single" w:sz="4" w:space="0" w:color="000000"/>
              <w:bottom w:val="single" w:sz="4" w:space="0" w:color="auto"/>
              <w:right w:val="single" w:sz="4" w:space="0" w:color="000000"/>
            </w:tcBorders>
            <w:vAlign w:val="center"/>
          </w:tcPr>
          <w:p w:rsidR="00FA3B6E" w:rsidRDefault="00DD1A47">
            <w:pPr>
              <w:spacing w:beforeLines="0" w:afterLines="0"/>
            </w:pPr>
            <w:r>
              <w:rPr>
                <w:rFonts w:hint="eastAsia"/>
              </w:rPr>
              <w:t>—</w:t>
            </w:r>
          </w:p>
        </w:tc>
        <w:tc>
          <w:tcPr>
            <w:tcW w:w="3931" w:type="dxa"/>
            <w:tcBorders>
              <w:top w:val="single" w:sz="4" w:space="0" w:color="auto"/>
              <w:left w:val="single" w:sz="4" w:space="0" w:color="000000"/>
              <w:bottom w:val="single" w:sz="4" w:space="0" w:color="auto"/>
              <w:right w:val="single" w:sz="4" w:space="0" w:color="000000"/>
            </w:tcBorders>
            <w:vAlign w:val="center"/>
          </w:tcPr>
          <w:p w:rsidR="00FA3B6E" w:rsidRDefault="00DD1A47">
            <w:pPr>
              <w:spacing w:beforeLines="0" w:afterLines="0"/>
            </w:pPr>
            <w:r>
              <w:rPr>
                <w:rFonts w:hint="eastAsia"/>
              </w:rPr>
              <w:t>19DBJF</w:t>
            </w:r>
            <w:r>
              <w:rPr>
                <w:rFonts w:hint="eastAsia"/>
              </w:rPr>
              <w:t>、</w:t>
            </w:r>
            <w:r>
              <w:rPr>
                <w:rFonts w:hint="eastAsia"/>
              </w:rPr>
              <w:t>19FBJF</w:t>
            </w:r>
          </w:p>
        </w:tc>
      </w:tr>
      <w:tr w:rsidR="00FA3B6E">
        <w:trPr>
          <w:cantSplit/>
          <w:trHeight w:val="218"/>
          <w:jc w:val="center"/>
        </w:trPr>
        <w:tc>
          <w:tcPr>
            <w:tcW w:w="1494" w:type="dxa"/>
            <w:vMerge/>
            <w:tcBorders>
              <w:left w:val="single" w:sz="4" w:space="0" w:color="000000"/>
              <w:bottom w:val="single" w:sz="4" w:space="0" w:color="000000"/>
              <w:right w:val="single" w:sz="4" w:space="0" w:color="000000"/>
            </w:tcBorders>
            <w:vAlign w:val="center"/>
          </w:tcPr>
          <w:p w:rsidR="00FA3B6E" w:rsidRDefault="00FA3B6E">
            <w:pPr>
              <w:spacing w:beforeLines="0" w:afterLines="0"/>
            </w:pPr>
          </w:p>
        </w:tc>
        <w:tc>
          <w:tcPr>
            <w:tcW w:w="3233" w:type="dxa"/>
            <w:tcBorders>
              <w:top w:val="single" w:sz="4" w:space="0" w:color="auto"/>
              <w:left w:val="single" w:sz="4" w:space="0" w:color="000000"/>
              <w:bottom w:val="single" w:sz="4" w:space="0" w:color="000000"/>
              <w:right w:val="single" w:sz="4" w:space="0" w:color="000000"/>
            </w:tcBorders>
            <w:vAlign w:val="center"/>
          </w:tcPr>
          <w:p w:rsidR="00FA3B6E" w:rsidRDefault="00DD1A47">
            <w:pPr>
              <w:spacing w:beforeLines="0" w:afterLines="0"/>
            </w:pPr>
            <w:r>
              <w:rPr>
                <w:rFonts w:hint="eastAsia"/>
              </w:rPr>
              <w:t>—</w:t>
            </w:r>
          </w:p>
        </w:tc>
        <w:tc>
          <w:tcPr>
            <w:tcW w:w="3931" w:type="dxa"/>
            <w:tcBorders>
              <w:top w:val="single" w:sz="4" w:space="0" w:color="auto"/>
              <w:left w:val="single" w:sz="4" w:space="0" w:color="000000"/>
              <w:bottom w:val="single" w:sz="4" w:space="0" w:color="000000"/>
              <w:right w:val="single" w:sz="4" w:space="0" w:color="000000"/>
            </w:tcBorders>
            <w:vAlign w:val="center"/>
          </w:tcPr>
          <w:p w:rsidR="00FA3B6E" w:rsidRDefault="00DD1A47">
            <w:pPr>
              <w:spacing w:beforeLines="0" w:afterLines="0"/>
            </w:pPr>
            <w:r>
              <w:rPr>
                <w:rFonts w:hint="eastAsia"/>
              </w:rPr>
              <w:t>17DBJF</w:t>
            </w:r>
            <w:r>
              <w:rPr>
                <w:rFonts w:hint="eastAsia"/>
              </w:rPr>
              <w:t>、</w:t>
            </w:r>
            <w:r>
              <w:rPr>
                <w:rFonts w:hint="eastAsia"/>
              </w:rPr>
              <w:t>17FBJF</w:t>
            </w:r>
          </w:p>
        </w:tc>
      </w:tr>
    </w:tbl>
    <w:p w:rsidR="00FA3B6E" w:rsidRDefault="00DD1A47">
      <w:pPr>
        <w:widowControl/>
        <w:spacing w:beforeLines="0" w:afterLines="0"/>
        <w:ind w:firstLineChars="200" w:firstLine="420"/>
      </w:pPr>
      <w:r>
        <w:rPr>
          <w:rFonts w:hint="eastAsia"/>
        </w:rPr>
        <w:t>接口信息按照采集方供电的原则执行，原理图如下：</w:t>
      </w:r>
    </w:p>
    <w:p w:rsidR="00FA3B6E" w:rsidRDefault="00DD1A47">
      <w:pPr>
        <w:pStyle w:val="p0"/>
        <w:spacing w:before="156" w:afterLines="50" w:after="156"/>
        <w:jc w:val="center"/>
      </w:pPr>
      <w:r>
        <w:object w:dxaOrig="7062" w:dyaOrig="13323">
          <v:shape id="_x0000_i1027" type="#_x0000_t75" style="width:353.3pt;height:666.4pt" o:ole="">
            <v:imagedata r:id="rId17" o:title=""/>
          </v:shape>
          <o:OLEObject Type="Embed" ProgID="Visio.Drawing.11" ShapeID="_x0000_i1027" DrawAspect="Content" ObjectID="_1815371557" r:id="rId18"/>
        </w:object>
      </w:r>
    </w:p>
    <w:p w:rsidR="00FA3B6E" w:rsidRDefault="00DD1A47">
      <w:pPr>
        <w:spacing w:beforeLines="0" w:after="156"/>
        <w:ind w:firstLine="420"/>
        <w:jc w:val="center"/>
        <w:rPr>
          <w:rFonts w:ascii="宋体" w:hAnsi="宋体"/>
          <w:szCs w:val="21"/>
        </w:rPr>
      </w:pPr>
      <w:r>
        <w:rPr>
          <w:rFonts w:ascii="宋体" w:hAnsi="宋体" w:hint="eastAsia"/>
          <w:szCs w:val="21"/>
        </w:rPr>
        <w:t>图</w:t>
      </w:r>
      <w:r>
        <w:rPr>
          <w:rFonts w:ascii="宋体" w:hAnsi="宋体" w:hint="eastAsia"/>
          <w:szCs w:val="21"/>
        </w:rPr>
        <w:t>5-1 Z4</w:t>
      </w:r>
      <w:r>
        <w:rPr>
          <w:rFonts w:ascii="宋体" w:hAnsi="宋体" w:hint="eastAsia"/>
          <w:szCs w:val="21"/>
        </w:rPr>
        <w:t>线与</w:t>
      </w:r>
      <w:r>
        <w:rPr>
          <w:rFonts w:ascii="宋体" w:hAnsi="宋体" w:hint="eastAsia"/>
          <w:szCs w:val="21"/>
        </w:rPr>
        <w:t>Z2</w:t>
      </w:r>
      <w:r>
        <w:rPr>
          <w:rFonts w:ascii="宋体" w:hAnsi="宋体" w:hint="eastAsia"/>
          <w:szCs w:val="21"/>
        </w:rPr>
        <w:t>线接口信息原理图</w:t>
      </w:r>
    </w:p>
    <w:p w:rsidR="00FA3B6E" w:rsidRDefault="00DD1A47">
      <w:pPr>
        <w:pStyle w:val="1"/>
        <w:tabs>
          <w:tab w:val="clear" w:pos="432"/>
          <w:tab w:val="left" w:pos="574"/>
        </w:tabs>
        <w:spacing w:before="156" w:after="156"/>
        <w:ind w:left="574"/>
      </w:pPr>
      <w:bookmarkStart w:id="24" w:name="_Toc5111518"/>
      <w:r>
        <w:rPr>
          <w:rFonts w:hint="eastAsia"/>
        </w:rPr>
        <w:lastRenderedPageBreak/>
        <w:t>联锁检查条件</w:t>
      </w:r>
      <w:bookmarkEnd w:id="24"/>
    </w:p>
    <w:p w:rsidR="00FA3B6E" w:rsidRDefault="00DD1A47">
      <w:pPr>
        <w:spacing w:before="156" w:after="156"/>
        <w:ind w:left="420" w:firstLineChars="200" w:firstLine="420"/>
        <w:rPr>
          <w:rFonts w:cs="Microsoft Sans Serif"/>
        </w:rPr>
      </w:pPr>
      <w:r>
        <w:rPr>
          <w:rFonts w:hint="eastAsia"/>
        </w:rPr>
        <w:t>以下说明</w:t>
      </w:r>
      <w:r>
        <w:rPr>
          <w:rFonts w:hint="eastAsia"/>
        </w:rPr>
        <w:t>Z4</w:t>
      </w:r>
      <w:r>
        <w:rPr>
          <w:rFonts w:hint="eastAsia"/>
        </w:rPr>
        <w:t>线转线至</w:t>
      </w:r>
      <w:r>
        <w:rPr>
          <w:rFonts w:hint="eastAsia"/>
        </w:rPr>
        <w:t>Z2</w:t>
      </w:r>
      <w:r>
        <w:rPr>
          <w:rFonts w:hint="eastAsia"/>
        </w:rPr>
        <w:t>线的</w:t>
      </w:r>
      <w:r>
        <w:rPr>
          <w:rFonts w:hint="eastAsia"/>
        </w:rPr>
        <w:t>L1Z2G</w:t>
      </w:r>
      <w:r>
        <w:rPr>
          <w:rFonts w:hint="eastAsia"/>
        </w:rPr>
        <w:t>联锁检查条件，转</w:t>
      </w:r>
      <w:r>
        <w:rPr>
          <w:rFonts w:hint="eastAsia"/>
        </w:rPr>
        <w:t>L2Z2G</w:t>
      </w:r>
      <w:r>
        <w:rPr>
          <w:rFonts w:hint="eastAsia"/>
        </w:rPr>
        <w:t>及</w:t>
      </w:r>
      <w:r>
        <w:rPr>
          <w:rFonts w:hint="eastAsia"/>
        </w:rPr>
        <w:t>Z2</w:t>
      </w:r>
      <w:r>
        <w:rPr>
          <w:rFonts w:hint="eastAsia"/>
        </w:rPr>
        <w:t>线转线至</w:t>
      </w:r>
      <w:r>
        <w:rPr>
          <w:rFonts w:hint="eastAsia"/>
        </w:rPr>
        <w:t>Z4</w:t>
      </w:r>
      <w:r>
        <w:rPr>
          <w:rFonts w:hint="eastAsia"/>
        </w:rPr>
        <w:t>线与此类似。</w:t>
      </w:r>
    </w:p>
    <w:p w:rsidR="00FA3B6E" w:rsidRDefault="00DD1A47">
      <w:pPr>
        <w:numPr>
          <w:ilvl w:val="0"/>
          <w:numId w:val="13"/>
        </w:numPr>
        <w:spacing w:before="156" w:after="156"/>
        <w:rPr>
          <w:rFonts w:cs="Microsoft Sans Serif"/>
        </w:rPr>
      </w:pPr>
      <w:r>
        <w:rPr>
          <w:rFonts w:cs="Microsoft Sans Serif" w:hint="eastAsia"/>
        </w:rPr>
        <w:t>排列</w:t>
      </w:r>
      <w:r>
        <w:rPr>
          <w:rFonts w:cs="Microsoft Sans Serif" w:hint="eastAsia"/>
        </w:rPr>
        <w:t>Z4</w:t>
      </w:r>
      <w:r>
        <w:rPr>
          <w:rFonts w:cs="Microsoft Sans Serif" w:hint="eastAsia"/>
        </w:rPr>
        <w:t>线向</w:t>
      </w:r>
      <w:r>
        <w:rPr>
          <w:rFonts w:cs="Microsoft Sans Serif" w:hint="eastAsia"/>
        </w:rPr>
        <w:t>Z2</w:t>
      </w:r>
      <w:r>
        <w:rPr>
          <w:rFonts w:cs="Microsoft Sans Serif" w:hint="eastAsia"/>
        </w:rPr>
        <w:t>线的列车进路（</w:t>
      </w:r>
      <w:r>
        <w:rPr>
          <w:rFonts w:cs="Microsoft Sans Serif" w:hint="eastAsia"/>
        </w:rPr>
        <w:t>F7</w:t>
      </w:r>
      <w:r>
        <w:rPr>
          <w:rFonts w:cs="Microsoft Sans Serif" w:hint="eastAsia"/>
        </w:rPr>
        <w:t>至</w:t>
      </w:r>
      <w:r>
        <w:rPr>
          <w:rFonts w:cs="Microsoft Sans Serif" w:hint="eastAsia"/>
        </w:rPr>
        <w:t>F5</w:t>
      </w:r>
      <w:r>
        <w:rPr>
          <w:rFonts w:cs="Microsoft Sans Serif" w:hint="eastAsia"/>
        </w:rPr>
        <w:t>或</w:t>
      </w:r>
      <w:r>
        <w:rPr>
          <w:rFonts w:cs="Microsoft Sans Serif" w:hint="eastAsia"/>
        </w:rPr>
        <w:t>F11</w:t>
      </w:r>
      <w:r>
        <w:rPr>
          <w:rFonts w:cs="Microsoft Sans Serif" w:hint="eastAsia"/>
        </w:rPr>
        <w:t>至</w:t>
      </w:r>
      <w:r>
        <w:rPr>
          <w:rFonts w:cs="Microsoft Sans Serif" w:hint="eastAsia"/>
        </w:rPr>
        <w:t>F5</w:t>
      </w:r>
      <w:r>
        <w:rPr>
          <w:rFonts w:cs="Microsoft Sans Serif" w:hint="eastAsia"/>
        </w:rPr>
        <w:t>）时，需检查</w:t>
      </w:r>
      <w:r>
        <w:rPr>
          <w:rFonts w:cs="Microsoft Sans Serif" w:hint="eastAsia"/>
        </w:rPr>
        <w:t>Z2</w:t>
      </w:r>
      <w:r>
        <w:rPr>
          <w:rFonts w:cs="Microsoft Sans Serif" w:hint="eastAsia"/>
        </w:rPr>
        <w:t>线没有向</w:t>
      </w:r>
      <w:r>
        <w:rPr>
          <w:rFonts w:cs="Microsoft Sans Serif" w:hint="eastAsia"/>
        </w:rPr>
        <w:t>Z4</w:t>
      </w:r>
      <w:r>
        <w:rPr>
          <w:rFonts w:cs="Microsoft Sans Serif" w:hint="eastAsia"/>
        </w:rPr>
        <w:t>线排列进路，即照查继电器</w:t>
      </w:r>
      <w:r>
        <w:rPr>
          <w:rFonts w:cs="Microsoft Sans Serif" w:hint="eastAsia"/>
        </w:rPr>
        <w:t>L1Z2**ZCJF</w:t>
      </w:r>
      <w:r>
        <w:rPr>
          <w:rFonts w:cs="Microsoft Sans Serif" w:hint="eastAsia"/>
        </w:rPr>
        <w:t>吸起，照查条件不满足已开放的信号须关闭。</w:t>
      </w:r>
    </w:p>
    <w:p w:rsidR="00FA3B6E" w:rsidRDefault="00DD1A47">
      <w:pPr>
        <w:numPr>
          <w:ilvl w:val="0"/>
          <w:numId w:val="13"/>
        </w:numPr>
        <w:spacing w:before="156" w:after="156"/>
        <w:rPr>
          <w:rFonts w:cs="Microsoft Sans Serif"/>
        </w:rPr>
      </w:pPr>
      <w:r>
        <w:rPr>
          <w:rFonts w:cs="Microsoft Sans Serif" w:hint="eastAsia"/>
        </w:rPr>
        <w:t>排列</w:t>
      </w:r>
      <w:r>
        <w:rPr>
          <w:rFonts w:cs="Microsoft Sans Serif" w:hint="eastAsia"/>
        </w:rPr>
        <w:t>Z4</w:t>
      </w:r>
      <w:r>
        <w:rPr>
          <w:rFonts w:cs="Microsoft Sans Serif" w:hint="eastAsia"/>
        </w:rPr>
        <w:t>线向联络线的发车进路</w:t>
      </w:r>
      <w:r>
        <w:rPr>
          <w:rFonts w:cs="Microsoft Sans Serif" w:hint="eastAsia"/>
        </w:rPr>
        <w:t>F7</w:t>
      </w:r>
      <w:r>
        <w:rPr>
          <w:rFonts w:cs="Microsoft Sans Serif" w:hint="eastAsia"/>
        </w:rPr>
        <w:t>至</w:t>
      </w:r>
      <w:r>
        <w:rPr>
          <w:rFonts w:cs="Microsoft Sans Serif" w:hint="eastAsia"/>
        </w:rPr>
        <w:t>F5</w:t>
      </w:r>
      <w:r>
        <w:rPr>
          <w:rFonts w:cs="Microsoft Sans Serif" w:hint="eastAsia"/>
        </w:rPr>
        <w:t>或</w:t>
      </w:r>
      <w:r>
        <w:rPr>
          <w:rFonts w:cs="Microsoft Sans Serif" w:hint="eastAsia"/>
        </w:rPr>
        <w:t>F11</w:t>
      </w:r>
      <w:r>
        <w:rPr>
          <w:rFonts w:cs="Microsoft Sans Serif" w:hint="eastAsia"/>
        </w:rPr>
        <w:t>至</w:t>
      </w:r>
      <w:r>
        <w:rPr>
          <w:rFonts w:cs="Microsoft Sans Serif" w:hint="eastAsia"/>
        </w:rPr>
        <w:t>F5</w:t>
      </w:r>
      <w:r>
        <w:rPr>
          <w:rFonts w:cs="Microsoft Sans Serif" w:hint="eastAsia"/>
        </w:rPr>
        <w:t>时，须检查</w:t>
      </w:r>
      <w:r>
        <w:rPr>
          <w:rFonts w:cs="Microsoft Sans Serif" w:hint="eastAsia"/>
        </w:rPr>
        <w:t>L1Z2**</w:t>
      </w:r>
      <w:r>
        <w:rPr>
          <w:rFonts w:cs="Microsoft Sans Serif" w:hint="eastAsia"/>
        </w:rPr>
        <w:t>信号已开放，条件不满足已开放的信号须关闭，具体关系如下：</w:t>
      </w:r>
      <w:r>
        <w:t xml:space="preserve"> </w:t>
      </w:r>
    </w:p>
    <w:p w:rsidR="00FA3B6E" w:rsidRDefault="00DD1A47">
      <w:pPr>
        <w:spacing w:before="156" w:after="156"/>
        <w:ind w:left="420"/>
        <w:rPr>
          <w:rFonts w:cs="Microsoft Sans Serif"/>
        </w:rPr>
      </w:pPr>
      <w:r>
        <w:rPr>
          <w:rFonts w:cs="Microsoft Sans Serif" w:hint="eastAsia"/>
        </w:rPr>
        <w:t>F7</w:t>
      </w:r>
      <w:r>
        <w:rPr>
          <w:rFonts w:cs="Microsoft Sans Serif" w:hint="eastAsia"/>
        </w:rPr>
        <w:t>或</w:t>
      </w:r>
      <w:r>
        <w:rPr>
          <w:rFonts w:cs="Microsoft Sans Serif" w:hint="eastAsia"/>
        </w:rPr>
        <w:t>F11</w:t>
      </w:r>
      <w:r>
        <w:rPr>
          <w:rFonts w:cs="Microsoft Sans Serif" w:hint="eastAsia"/>
        </w:rPr>
        <w:t>开放列车信号，须检查</w:t>
      </w:r>
      <w:r>
        <w:rPr>
          <w:rFonts w:cs="Microsoft Sans Serif" w:hint="eastAsia"/>
        </w:rPr>
        <w:t>L1Z2**</w:t>
      </w:r>
      <w:r>
        <w:rPr>
          <w:rFonts w:cs="Microsoft Sans Serif" w:hint="eastAsia"/>
        </w:rPr>
        <w:t>列车信号已开放；</w:t>
      </w:r>
    </w:p>
    <w:p w:rsidR="00FA3B6E" w:rsidRDefault="00DD1A47">
      <w:pPr>
        <w:spacing w:before="156" w:after="156"/>
        <w:ind w:left="420"/>
        <w:rPr>
          <w:rFonts w:cs="Microsoft Sans Serif"/>
        </w:rPr>
      </w:pPr>
      <w:r>
        <w:rPr>
          <w:rFonts w:cs="Microsoft Sans Serif" w:hint="eastAsia"/>
        </w:rPr>
        <w:t>F7</w:t>
      </w:r>
      <w:r>
        <w:rPr>
          <w:rFonts w:cs="Microsoft Sans Serif" w:hint="eastAsia"/>
        </w:rPr>
        <w:t>或</w:t>
      </w:r>
      <w:r>
        <w:rPr>
          <w:rFonts w:cs="Microsoft Sans Serif" w:hint="eastAsia"/>
        </w:rPr>
        <w:t>F11</w:t>
      </w:r>
      <w:r>
        <w:rPr>
          <w:rFonts w:cs="Microsoft Sans Serif" w:hint="eastAsia"/>
        </w:rPr>
        <w:t>开放引导信号，须检查</w:t>
      </w:r>
      <w:r>
        <w:rPr>
          <w:rFonts w:cs="Microsoft Sans Serif" w:hint="eastAsia"/>
        </w:rPr>
        <w:t>L1Z2**</w:t>
      </w:r>
      <w:r>
        <w:rPr>
          <w:rFonts w:cs="Microsoft Sans Serif" w:hint="eastAsia"/>
        </w:rPr>
        <w:t>列车或引导信号已开放；</w:t>
      </w:r>
    </w:p>
    <w:p w:rsidR="00FA3B6E" w:rsidRDefault="00DD1A47">
      <w:pPr>
        <w:numPr>
          <w:ilvl w:val="0"/>
          <w:numId w:val="13"/>
        </w:numPr>
        <w:spacing w:before="156" w:after="156"/>
        <w:rPr>
          <w:rFonts w:cs="Microsoft Sans Serif"/>
        </w:rPr>
      </w:pPr>
      <w:r>
        <w:rPr>
          <w:rFonts w:cs="Microsoft Sans Serif" w:hint="eastAsia"/>
        </w:rPr>
        <w:t>Z4</w:t>
      </w:r>
      <w:r>
        <w:rPr>
          <w:rFonts w:cs="Microsoft Sans Serif" w:hint="eastAsia"/>
        </w:rPr>
        <w:t>线</w:t>
      </w:r>
      <w:r>
        <w:rPr>
          <w:rFonts w:cs="Microsoft Sans Serif" w:hint="eastAsia"/>
        </w:rPr>
        <w:t xml:space="preserve"> F5</w:t>
      </w:r>
      <w:r>
        <w:rPr>
          <w:rFonts w:ascii="宋体" w:hAnsi="宋体" w:cs="Microsoft Sans Serif" w:hint="eastAsia"/>
          <w:color w:val="000000"/>
          <w:szCs w:val="21"/>
        </w:rPr>
        <w:t>列车信号开放后，</w:t>
      </w:r>
      <w:r>
        <w:rPr>
          <w:rFonts w:ascii="宋体" w:hAnsi="宋体" w:cs="Microsoft Sans Serif" w:hint="eastAsia"/>
          <w:color w:val="000000"/>
          <w:szCs w:val="21"/>
        </w:rPr>
        <w:t>Z4</w:t>
      </w:r>
      <w:r>
        <w:rPr>
          <w:rFonts w:ascii="宋体" w:hAnsi="宋体" w:cs="Microsoft Sans Serif" w:hint="eastAsia"/>
          <w:color w:val="000000"/>
          <w:szCs w:val="21"/>
        </w:rPr>
        <w:t>线联锁系统检查满足</w:t>
      </w:r>
      <w:r>
        <w:rPr>
          <w:rFonts w:cs="Microsoft Sans Serif" w:hint="eastAsia"/>
        </w:rPr>
        <w:t>L1Z2**ZCJF</w:t>
      </w:r>
      <w:r>
        <w:rPr>
          <w:rFonts w:cs="Microsoft Sans Serif" w:hint="eastAsia"/>
        </w:rPr>
        <w:t>↓</w:t>
      </w:r>
      <w:r>
        <w:rPr>
          <w:rFonts w:hint="eastAsia"/>
        </w:rPr>
        <w:t>或者</w:t>
      </w:r>
      <w:r>
        <w:rPr>
          <w:rFonts w:cs="Microsoft Sans Serif" w:hint="eastAsia"/>
        </w:rPr>
        <w:t>L1Z2G</w:t>
      </w:r>
      <w:r>
        <w:rPr>
          <w:rFonts w:cs="Microsoft Sans Serif"/>
        </w:rPr>
        <w:t>JF</w:t>
      </w:r>
      <w:r>
        <w:rPr>
          <w:rFonts w:cs="Microsoft Sans Serif" w:hint="eastAsia"/>
        </w:rPr>
        <w:t>↓条件，即认为</w:t>
      </w:r>
      <w:r>
        <w:rPr>
          <w:rFonts w:cs="Microsoft Sans Serif" w:hint="eastAsia"/>
        </w:rPr>
        <w:t>F5</w:t>
      </w:r>
      <w:r>
        <w:rPr>
          <w:rFonts w:cs="Microsoft Sans Serif" w:hint="eastAsia"/>
        </w:rPr>
        <w:t>至</w:t>
      </w:r>
      <w:r>
        <w:rPr>
          <w:rFonts w:cs="Microsoft Sans Serif" w:hint="eastAsia"/>
        </w:rPr>
        <w:t>F9</w:t>
      </w:r>
      <w:r>
        <w:rPr>
          <w:rFonts w:cs="Microsoft Sans Serif" w:hint="eastAsia"/>
        </w:rPr>
        <w:t>进路已构成</w:t>
      </w:r>
      <w:r>
        <w:rPr>
          <w:rFonts w:ascii="宋体" w:hAnsi="宋体" w:cs="Microsoft Sans Serif" w:hint="eastAsia"/>
          <w:color w:val="000000"/>
          <w:szCs w:val="21"/>
        </w:rPr>
        <w:t>接近锁闭。</w:t>
      </w:r>
    </w:p>
    <w:p w:rsidR="00FA3B6E" w:rsidRDefault="00DD1A47">
      <w:pPr>
        <w:numPr>
          <w:ilvl w:val="0"/>
          <w:numId w:val="13"/>
        </w:numPr>
        <w:spacing w:before="156" w:after="156"/>
        <w:rPr>
          <w:rFonts w:cs="Microsoft Sans Serif"/>
        </w:rPr>
      </w:pPr>
      <w:r>
        <w:rPr>
          <w:rFonts w:cs="Microsoft Sans Serif" w:hint="eastAsia"/>
        </w:rPr>
        <w:t>当</w:t>
      </w:r>
      <w:r>
        <w:rPr>
          <w:rFonts w:cs="Microsoft Sans Serif" w:hint="eastAsia"/>
        </w:rPr>
        <w:t>19#</w:t>
      </w:r>
      <w:r>
        <w:rPr>
          <w:rFonts w:cs="Microsoft Sans Serif" w:hint="eastAsia"/>
        </w:rPr>
        <w:t>道岔不在定位时，</w:t>
      </w:r>
      <w:r>
        <w:rPr>
          <w:rFonts w:cs="Microsoft Sans Serif"/>
        </w:rPr>
        <w:t>Z4</w:t>
      </w:r>
      <w:r>
        <w:rPr>
          <w:rFonts w:cs="Microsoft Sans Serif" w:hint="eastAsia"/>
        </w:rPr>
        <w:t>线界面提示“道岔</w:t>
      </w:r>
      <w:r>
        <w:rPr>
          <w:rFonts w:cs="Microsoft Sans Serif"/>
        </w:rPr>
        <w:t>19</w:t>
      </w:r>
      <w:r>
        <w:rPr>
          <w:rFonts w:cs="Microsoft Sans Serif" w:hint="eastAsia"/>
        </w:rPr>
        <w:t>不在定位”文字提示。</w:t>
      </w:r>
      <w:bookmarkStart w:id="25" w:name="_Toc394403594"/>
    </w:p>
    <w:p w:rsidR="00FA3B6E" w:rsidRDefault="00DD1A47">
      <w:pPr>
        <w:pStyle w:val="1"/>
        <w:tabs>
          <w:tab w:val="clear" w:pos="432"/>
          <w:tab w:val="left" w:pos="574"/>
        </w:tabs>
        <w:spacing w:before="156" w:after="156"/>
        <w:ind w:left="574"/>
      </w:pPr>
      <w:bookmarkStart w:id="26" w:name="_Toc5111519"/>
      <w:r>
        <w:rPr>
          <w:rFonts w:hint="eastAsia"/>
        </w:rPr>
        <w:t>界面显示</w:t>
      </w:r>
      <w:bookmarkEnd w:id="25"/>
      <w:r>
        <w:rPr>
          <w:rFonts w:hint="eastAsia"/>
        </w:rPr>
        <w:t>要求</w:t>
      </w:r>
      <w:bookmarkEnd w:id="26"/>
    </w:p>
    <w:p w:rsidR="00FA3B6E" w:rsidRDefault="00DD1A47">
      <w:pPr>
        <w:widowControl/>
        <w:spacing w:beforeLines="0" w:afterLines="0"/>
        <w:ind w:firstLineChars="200" w:firstLine="420"/>
      </w:pPr>
      <w:r>
        <w:rPr>
          <w:rFonts w:hint="eastAsia"/>
        </w:rPr>
        <w:t>Z4</w:t>
      </w:r>
      <w:r>
        <w:rPr>
          <w:rFonts w:hint="eastAsia"/>
        </w:rPr>
        <w:t>线信号站场图界面复示</w:t>
      </w:r>
      <w:r>
        <w:rPr>
          <w:rFonts w:hint="eastAsia"/>
        </w:rPr>
        <w:t>Z2</w:t>
      </w:r>
      <w:r>
        <w:rPr>
          <w:rFonts w:hint="eastAsia"/>
        </w:rPr>
        <w:t>线信息如下图虚框部分，有关显示内容如下：</w:t>
      </w:r>
    </w:p>
    <w:p w:rsidR="00FA3B6E" w:rsidRDefault="00DD1A47">
      <w:pPr>
        <w:pStyle w:val="p0"/>
        <w:spacing w:before="156" w:afterLines="50" w:after="156"/>
        <w:jc w:val="center"/>
      </w:pPr>
      <w:r>
        <w:object w:dxaOrig="8640" w:dyaOrig="4395">
          <v:shape id="_x0000_i1028" type="#_x0000_t75" style="width:6in;height:219.35pt" o:ole="">
            <v:imagedata r:id="rId19" o:title=""/>
          </v:shape>
          <o:OLEObject Type="Embed" ProgID="Visio.Drawing.11" ShapeID="_x0000_i1028" DrawAspect="Content" ObjectID="_1815371558" r:id="rId20"/>
        </w:object>
      </w:r>
    </w:p>
    <w:p w:rsidR="00FA3B6E" w:rsidRDefault="00DD1A47">
      <w:pPr>
        <w:spacing w:beforeLines="0" w:after="156"/>
        <w:ind w:firstLine="420"/>
        <w:jc w:val="center"/>
        <w:rPr>
          <w:rFonts w:ascii="宋体" w:hAnsi="宋体"/>
          <w:szCs w:val="21"/>
        </w:rPr>
      </w:pPr>
      <w:r>
        <w:rPr>
          <w:rFonts w:ascii="宋体" w:hAnsi="宋体" w:hint="eastAsia"/>
          <w:szCs w:val="21"/>
        </w:rPr>
        <w:t>图</w:t>
      </w:r>
      <w:r>
        <w:rPr>
          <w:rFonts w:ascii="宋体" w:hAnsi="宋体" w:hint="eastAsia"/>
          <w:szCs w:val="21"/>
        </w:rPr>
        <w:t xml:space="preserve">7-1 </w:t>
      </w:r>
      <w:r>
        <w:rPr>
          <w:rFonts w:ascii="宋体" w:hAnsi="宋体" w:hint="eastAsia"/>
          <w:szCs w:val="21"/>
        </w:rPr>
        <w:t>与</w:t>
      </w:r>
      <w:r>
        <w:rPr>
          <w:rFonts w:ascii="宋体" w:hAnsi="宋体" w:hint="eastAsia"/>
          <w:szCs w:val="21"/>
        </w:rPr>
        <w:t>Z2</w:t>
      </w:r>
      <w:r>
        <w:rPr>
          <w:rFonts w:ascii="宋体" w:hAnsi="宋体" w:hint="eastAsia"/>
          <w:szCs w:val="21"/>
        </w:rPr>
        <w:t>线联络线接口界面显示示意图</w:t>
      </w:r>
    </w:p>
    <w:p w:rsidR="00FA3B6E" w:rsidRDefault="00DD1A47">
      <w:pPr>
        <w:numPr>
          <w:ilvl w:val="0"/>
          <w:numId w:val="14"/>
        </w:numPr>
        <w:spacing w:before="156" w:after="156"/>
      </w:pPr>
      <w:r>
        <w:rPr>
          <w:rFonts w:hint="eastAsia"/>
        </w:rPr>
        <w:lastRenderedPageBreak/>
        <w:t>信号机：复示</w:t>
      </w:r>
      <w:r>
        <w:rPr>
          <w:rFonts w:hint="eastAsia"/>
        </w:rPr>
        <w:t>Z2</w:t>
      </w:r>
      <w:r>
        <w:rPr>
          <w:rFonts w:hint="eastAsia"/>
        </w:rPr>
        <w:t>线</w:t>
      </w:r>
      <w:r>
        <w:t>L</w:t>
      </w:r>
      <w:r>
        <w:rPr>
          <w:rFonts w:hint="eastAsia"/>
        </w:rPr>
        <w:t>1Z2**/L2Z2**</w:t>
      </w:r>
      <w:r>
        <w:rPr>
          <w:rFonts w:hint="eastAsia"/>
        </w:rPr>
        <w:t>信号机状态。显示黄、红黄、红。</w:t>
      </w:r>
    </w:p>
    <w:p w:rsidR="00FA3B6E" w:rsidRDefault="00DD1A47">
      <w:pPr>
        <w:numPr>
          <w:ilvl w:val="0"/>
          <w:numId w:val="14"/>
        </w:numPr>
        <w:spacing w:before="156" w:after="156"/>
      </w:pPr>
      <w:r>
        <w:rPr>
          <w:rFonts w:hint="eastAsia"/>
        </w:rPr>
        <w:t>区段：复示</w:t>
      </w:r>
      <w:r>
        <w:rPr>
          <w:rFonts w:hint="eastAsia"/>
        </w:rPr>
        <w:t>Z2</w:t>
      </w:r>
      <w:r>
        <w:rPr>
          <w:rFonts w:hint="eastAsia"/>
        </w:rPr>
        <w:t>线</w:t>
      </w:r>
      <w:r>
        <w:rPr>
          <w:rFonts w:hint="eastAsia"/>
        </w:rPr>
        <w:t>L1Z2G/L2Z2G</w:t>
      </w:r>
      <w:r>
        <w:rPr>
          <w:rFonts w:hint="eastAsia"/>
        </w:rPr>
        <w:t>轨道占用状态。显示逻辑同普通轨道区段。</w:t>
      </w:r>
    </w:p>
    <w:p w:rsidR="00FA3B6E" w:rsidRDefault="00DD1A47">
      <w:pPr>
        <w:numPr>
          <w:ilvl w:val="0"/>
          <w:numId w:val="14"/>
        </w:numPr>
        <w:spacing w:before="156" w:after="156"/>
      </w:pPr>
      <w:r>
        <w:rPr>
          <w:rFonts w:hint="eastAsia"/>
        </w:rPr>
        <w:t>照查箭头：常态灭灯。当</w:t>
      </w:r>
      <w:r>
        <w:rPr>
          <w:rFonts w:hint="eastAsia"/>
        </w:rPr>
        <w:t>Z2</w:t>
      </w:r>
      <w:r>
        <w:rPr>
          <w:rFonts w:hint="eastAsia"/>
        </w:rPr>
        <w:t>线排列向</w:t>
      </w:r>
      <w:r>
        <w:rPr>
          <w:rFonts w:hint="eastAsia"/>
        </w:rPr>
        <w:t>Z4</w:t>
      </w:r>
      <w:r>
        <w:rPr>
          <w:rFonts w:hint="eastAsia"/>
        </w:rPr>
        <w:t>线的发车进路时（</w:t>
      </w:r>
      <w:r>
        <w:rPr>
          <w:rFonts w:cs="Microsoft Sans Serif" w:hint="eastAsia"/>
        </w:rPr>
        <w:t>L1Z2**ZCJF/ L2Z2**ZCJF</w:t>
      </w:r>
      <w:r>
        <w:rPr>
          <w:rFonts w:cs="Microsoft Sans Serif" w:hint="eastAsia"/>
        </w:rPr>
        <w:t>↓</w:t>
      </w:r>
      <w:r>
        <w:rPr>
          <w:rFonts w:hint="eastAsia"/>
        </w:rPr>
        <w:t>），显示绿色箭头。表明该进路锁闭。待进路解锁（</w:t>
      </w:r>
      <w:r>
        <w:rPr>
          <w:rFonts w:cs="Microsoft Sans Serif" w:hint="eastAsia"/>
        </w:rPr>
        <w:t>L1Z2**ZCJF/ L2Z2**ZC</w:t>
      </w:r>
      <w:r>
        <w:rPr>
          <w:rFonts w:cs="Microsoft Sans Serif" w:hint="eastAsia"/>
        </w:rPr>
        <w:t>JF</w:t>
      </w:r>
      <w:r>
        <w:rPr>
          <w:rFonts w:ascii="宋体" w:hAnsi="宋体" w:cs="Microsoft Sans Serif" w:hint="eastAsia"/>
        </w:rPr>
        <w:t>↑</w:t>
      </w:r>
      <w:r>
        <w:rPr>
          <w:rFonts w:hint="eastAsia"/>
        </w:rPr>
        <w:t>）后恢复灭灯。</w:t>
      </w:r>
    </w:p>
    <w:p w:rsidR="00FA3B6E" w:rsidRDefault="00DD1A47">
      <w:pPr>
        <w:numPr>
          <w:ilvl w:val="0"/>
          <w:numId w:val="14"/>
        </w:numPr>
        <w:spacing w:before="156" w:after="156"/>
      </w:pPr>
      <w:r>
        <w:rPr>
          <w:rFonts w:hint="eastAsia"/>
        </w:rPr>
        <w:t>道岔表示灯：复示</w:t>
      </w:r>
      <w:r>
        <w:rPr>
          <w:rFonts w:hint="eastAsia"/>
        </w:rPr>
        <w:t>Z2</w:t>
      </w:r>
      <w:r>
        <w:rPr>
          <w:rFonts w:hint="eastAsia"/>
        </w:rPr>
        <w:t>线</w:t>
      </w:r>
      <w:r>
        <w:rPr>
          <w:rFonts w:hint="eastAsia"/>
        </w:rPr>
        <w:t>L1Z2*DC*/L2Z2*DC*</w:t>
      </w:r>
      <w:r>
        <w:rPr>
          <w:rFonts w:hint="eastAsia"/>
        </w:rPr>
        <w:t>道岔定反位状态，。采集到定位表示，表示灯显示绿灯，采集到反位表示，表示灯显示黄灯，否则灭灯。</w:t>
      </w:r>
    </w:p>
    <w:p w:rsidR="00FA3B6E" w:rsidRDefault="00DD1A47">
      <w:pPr>
        <w:numPr>
          <w:ilvl w:val="0"/>
          <w:numId w:val="14"/>
        </w:numPr>
        <w:spacing w:before="156" w:after="156"/>
      </w:pPr>
      <w:r>
        <w:rPr>
          <w:rFonts w:hint="eastAsia"/>
        </w:rPr>
        <w:t>Z2</w:t>
      </w:r>
      <w:r>
        <w:rPr>
          <w:rFonts w:hint="eastAsia"/>
        </w:rPr>
        <w:t>线界面复示的显示根据</w:t>
      </w:r>
      <w:r>
        <w:rPr>
          <w:rFonts w:hint="eastAsia"/>
        </w:rPr>
        <w:t>Z4</w:t>
      </w:r>
      <w:r>
        <w:rPr>
          <w:rFonts w:hint="eastAsia"/>
        </w:rPr>
        <w:t>线提供的接口信息进行实施。</w:t>
      </w:r>
    </w:p>
    <w:p w:rsidR="00FA3B6E" w:rsidRDefault="00DD1A47">
      <w:pPr>
        <w:pStyle w:val="1"/>
        <w:tabs>
          <w:tab w:val="clear" w:pos="432"/>
          <w:tab w:val="left" w:pos="574"/>
        </w:tabs>
        <w:spacing w:before="156" w:after="156"/>
        <w:ind w:left="574"/>
      </w:pPr>
      <w:bookmarkStart w:id="27" w:name="_Toc394403595"/>
      <w:bookmarkStart w:id="28" w:name="_Toc5111520"/>
      <w:r>
        <w:rPr>
          <w:rFonts w:hint="eastAsia"/>
        </w:rPr>
        <w:t>转线作业流程</w:t>
      </w:r>
      <w:bookmarkEnd w:id="27"/>
      <w:bookmarkEnd w:id="28"/>
    </w:p>
    <w:p w:rsidR="00FA3B6E" w:rsidRDefault="00DD1A47">
      <w:pPr>
        <w:widowControl/>
        <w:spacing w:beforeLines="0" w:afterLines="0"/>
        <w:ind w:firstLineChars="200" w:firstLine="420"/>
      </w:pPr>
      <w:r>
        <w:t>以</w:t>
      </w:r>
      <w:r>
        <w:rPr>
          <w:rFonts w:hint="eastAsia"/>
        </w:rPr>
        <w:t>下说明以</w:t>
      </w:r>
      <w:r>
        <w:t>列车从</w:t>
      </w:r>
      <w:r>
        <w:rPr>
          <w:rFonts w:hint="eastAsia"/>
        </w:rPr>
        <w:t>Z4</w:t>
      </w:r>
      <w:r>
        <w:rPr>
          <w:rFonts w:hint="eastAsia"/>
        </w:rPr>
        <w:t>线</w:t>
      </w:r>
      <w:r>
        <w:t>进入</w:t>
      </w:r>
      <w:r>
        <w:rPr>
          <w:rFonts w:hint="eastAsia"/>
        </w:rPr>
        <w:t>Z2</w:t>
      </w:r>
      <w:r>
        <w:rPr>
          <w:rFonts w:hint="eastAsia"/>
        </w:rPr>
        <w:t>线</w:t>
      </w:r>
      <w:r>
        <w:t>的情况举例说明</w:t>
      </w:r>
      <w:r>
        <w:rPr>
          <w:rFonts w:hint="eastAsia"/>
        </w:rPr>
        <w:t>，</w:t>
      </w:r>
      <w:r>
        <w:t>列车从</w:t>
      </w:r>
      <w:r>
        <w:rPr>
          <w:rFonts w:hint="eastAsia"/>
        </w:rPr>
        <w:t>Z2</w:t>
      </w:r>
      <w:r>
        <w:rPr>
          <w:rFonts w:hint="eastAsia"/>
        </w:rPr>
        <w:t>线</w:t>
      </w:r>
      <w:r>
        <w:t>进入</w:t>
      </w:r>
      <w:r>
        <w:rPr>
          <w:rFonts w:hint="eastAsia"/>
        </w:rPr>
        <w:t>Z4</w:t>
      </w:r>
      <w:r>
        <w:rPr>
          <w:rFonts w:hint="eastAsia"/>
        </w:rPr>
        <w:t>线</w:t>
      </w:r>
      <w:r>
        <w:t>的情况</w:t>
      </w:r>
      <w:r>
        <w:rPr>
          <w:rFonts w:hint="eastAsia"/>
        </w:rPr>
        <w:t>与此相同。联络线转线作业前及转线作业期间，双方运营使用人员应提前、实时做好沟通及现场确认，并建立与设备功能配套的管理制度，共同保证相关作业的安全执行。</w:t>
      </w:r>
    </w:p>
    <w:p w:rsidR="00FA3B6E" w:rsidRDefault="00DD1A47">
      <w:pPr>
        <w:numPr>
          <w:ilvl w:val="0"/>
          <w:numId w:val="15"/>
        </w:numPr>
        <w:spacing w:before="156" w:after="156"/>
        <w:rPr>
          <w:rFonts w:cs="Microsoft Sans Serif"/>
        </w:rPr>
      </w:pPr>
      <w:r>
        <w:rPr>
          <w:rFonts w:cs="Microsoft Sans Serif" w:hint="eastAsia"/>
        </w:rPr>
        <w:t>进路办理作业流程</w:t>
      </w:r>
    </w:p>
    <w:p w:rsidR="00FA3B6E" w:rsidRDefault="00DD1A47">
      <w:pPr>
        <w:widowControl/>
        <w:numPr>
          <w:ilvl w:val="0"/>
          <w:numId w:val="16"/>
        </w:numPr>
        <w:spacing w:beforeLines="0" w:afterLines="0"/>
      </w:pPr>
      <w:r>
        <w:t>当</w:t>
      </w:r>
      <w:r>
        <w:rPr>
          <w:rFonts w:hint="eastAsia"/>
        </w:rPr>
        <w:t>需要</w:t>
      </w:r>
      <w:r>
        <w:t>为一列车办理从</w:t>
      </w:r>
      <w:r>
        <w:rPr>
          <w:rFonts w:hint="eastAsia"/>
        </w:rPr>
        <w:t>Z4</w:t>
      </w:r>
      <w:r>
        <w:rPr>
          <w:rFonts w:hint="eastAsia"/>
        </w:rPr>
        <w:t>线</w:t>
      </w:r>
      <w:r>
        <w:t>至</w:t>
      </w:r>
      <w:r>
        <w:rPr>
          <w:rFonts w:hint="eastAsia"/>
        </w:rPr>
        <w:t>Z2</w:t>
      </w:r>
      <w:r>
        <w:rPr>
          <w:rFonts w:hint="eastAsia"/>
        </w:rPr>
        <w:t>线</w:t>
      </w:r>
      <w:r>
        <w:t>的</w:t>
      </w:r>
      <w:r>
        <w:rPr>
          <w:rFonts w:hint="eastAsia"/>
        </w:rPr>
        <w:t>L1Z2G</w:t>
      </w:r>
      <w:r>
        <w:rPr>
          <w:rFonts w:hint="eastAsia"/>
        </w:rPr>
        <w:t>转线作业</w:t>
      </w:r>
      <w:r>
        <w:t>时，</w:t>
      </w:r>
      <w:r>
        <w:rPr>
          <w:rFonts w:hint="eastAsia"/>
        </w:rPr>
        <w:t>Z4</w:t>
      </w:r>
      <w:r>
        <w:rPr>
          <w:rFonts w:hint="eastAsia"/>
        </w:rPr>
        <w:t>线</w:t>
      </w:r>
      <w:r>
        <w:t>调度员首先用电话</w:t>
      </w:r>
      <w:r>
        <w:rPr>
          <w:rFonts w:hint="eastAsia"/>
        </w:rPr>
        <w:t>联系</w:t>
      </w:r>
      <w:r>
        <w:rPr>
          <w:rFonts w:hint="eastAsia"/>
        </w:rPr>
        <w:t>Z2</w:t>
      </w:r>
      <w:r>
        <w:rPr>
          <w:rFonts w:hint="eastAsia"/>
        </w:rPr>
        <w:t>线</w:t>
      </w:r>
      <w:r>
        <w:t>调度员确认</w:t>
      </w:r>
      <w:r>
        <w:rPr>
          <w:rFonts w:hint="eastAsia"/>
        </w:rPr>
        <w:t>具备转线作业条件</w:t>
      </w:r>
      <w:r>
        <w:t>。</w:t>
      </w:r>
      <w:r>
        <w:rPr>
          <w:rFonts w:hint="eastAsia"/>
        </w:rPr>
        <w:t>按照先办理接车再办理发车的顺序，办理接发车进路。</w:t>
      </w:r>
    </w:p>
    <w:p w:rsidR="00FA3B6E" w:rsidRDefault="00DD1A47">
      <w:pPr>
        <w:widowControl/>
        <w:numPr>
          <w:ilvl w:val="0"/>
          <w:numId w:val="16"/>
        </w:numPr>
        <w:spacing w:beforeLines="0" w:afterLines="0"/>
      </w:pPr>
      <w:r>
        <w:rPr>
          <w:rFonts w:hint="eastAsia"/>
        </w:rPr>
        <w:t>Z2</w:t>
      </w:r>
      <w:r>
        <w:rPr>
          <w:rFonts w:hint="eastAsia"/>
        </w:rPr>
        <w:t>线调度员办理以</w:t>
      </w:r>
      <w:r>
        <w:rPr>
          <w:rFonts w:hint="eastAsia"/>
        </w:rPr>
        <w:t>L1Z2**</w:t>
      </w:r>
      <w:r>
        <w:rPr>
          <w:rFonts w:hint="eastAsia"/>
        </w:rPr>
        <w:t>为始端的进路。满足联锁条件，</w:t>
      </w:r>
      <w:r>
        <w:rPr>
          <w:rFonts w:hint="eastAsia"/>
        </w:rPr>
        <w:t>L1Z2**</w:t>
      </w:r>
      <w:r>
        <w:rPr>
          <w:rFonts w:hint="eastAsia"/>
        </w:rPr>
        <w:t>开放。</w:t>
      </w:r>
    </w:p>
    <w:p w:rsidR="00FA3B6E" w:rsidRDefault="00DD1A47">
      <w:pPr>
        <w:widowControl/>
        <w:numPr>
          <w:ilvl w:val="0"/>
          <w:numId w:val="16"/>
        </w:numPr>
        <w:spacing w:beforeLines="0" w:afterLines="0"/>
      </w:pPr>
      <w:r>
        <w:rPr>
          <w:rFonts w:hint="eastAsia"/>
        </w:rPr>
        <w:t>Z4</w:t>
      </w:r>
      <w:r>
        <w:rPr>
          <w:rFonts w:hint="eastAsia"/>
        </w:rPr>
        <w:t>线调度员确认界面复示</w:t>
      </w:r>
      <w:r>
        <w:rPr>
          <w:rFonts w:hint="eastAsia"/>
        </w:rPr>
        <w:t>L1Z2**</w:t>
      </w:r>
      <w:r>
        <w:rPr>
          <w:rFonts w:hint="eastAsia"/>
        </w:rPr>
        <w:t>列车信号已开放，</w:t>
      </w:r>
      <w:r>
        <w:rPr>
          <w:rFonts w:hint="eastAsia"/>
        </w:rPr>
        <w:t>Z4</w:t>
      </w:r>
      <w:r>
        <w:rPr>
          <w:rFonts w:hint="eastAsia"/>
        </w:rPr>
        <w:t>线调度员办理</w:t>
      </w:r>
      <w:r>
        <w:rPr>
          <w:rFonts w:hint="eastAsia"/>
        </w:rPr>
        <w:t>F7</w:t>
      </w:r>
      <w:r>
        <w:rPr>
          <w:rFonts w:hint="eastAsia"/>
        </w:rPr>
        <w:t>至</w:t>
      </w:r>
      <w:r>
        <w:rPr>
          <w:rFonts w:cs="Microsoft Sans Serif" w:hint="eastAsia"/>
        </w:rPr>
        <w:t xml:space="preserve"> F5</w:t>
      </w:r>
      <w:r>
        <w:rPr>
          <w:rFonts w:hint="eastAsia"/>
        </w:rPr>
        <w:t>或</w:t>
      </w:r>
      <w:r>
        <w:rPr>
          <w:rFonts w:hint="eastAsia"/>
        </w:rPr>
        <w:t>F11</w:t>
      </w:r>
      <w:r>
        <w:rPr>
          <w:rFonts w:hint="eastAsia"/>
        </w:rPr>
        <w:t>至</w:t>
      </w:r>
      <w:r>
        <w:rPr>
          <w:rFonts w:cs="Microsoft Sans Serif" w:hint="eastAsia"/>
        </w:rPr>
        <w:t>F5</w:t>
      </w:r>
      <w:r>
        <w:rPr>
          <w:rFonts w:hint="eastAsia"/>
        </w:rPr>
        <w:t>的列车进路或者引导进路；</w:t>
      </w:r>
      <w:r>
        <w:rPr>
          <w:rFonts w:hint="eastAsia"/>
        </w:rPr>
        <w:t>Z4</w:t>
      </w:r>
      <w:r>
        <w:rPr>
          <w:rFonts w:hint="eastAsia"/>
        </w:rPr>
        <w:t>线调度员确认界面复示</w:t>
      </w:r>
      <w:r>
        <w:rPr>
          <w:rFonts w:hint="eastAsia"/>
        </w:rPr>
        <w:t>L1Z2**</w:t>
      </w:r>
      <w:r>
        <w:rPr>
          <w:rFonts w:hint="eastAsia"/>
        </w:rPr>
        <w:t>引导信号开放状态，</w:t>
      </w:r>
      <w:r>
        <w:rPr>
          <w:rFonts w:hint="eastAsia"/>
        </w:rPr>
        <w:t>Z4</w:t>
      </w:r>
      <w:r>
        <w:rPr>
          <w:rFonts w:hint="eastAsia"/>
        </w:rPr>
        <w:t>线调度员办理</w:t>
      </w:r>
      <w:r>
        <w:rPr>
          <w:rFonts w:hint="eastAsia"/>
        </w:rPr>
        <w:t>F7</w:t>
      </w:r>
      <w:r>
        <w:rPr>
          <w:rFonts w:hint="eastAsia"/>
        </w:rPr>
        <w:t>至</w:t>
      </w:r>
      <w:r>
        <w:rPr>
          <w:rFonts w:cs="Microsoft Sans Serif" w:hint="eastAsia"/>
        </w:rPr>
        <w:t>F5</w:t>
      </w:r>
      <w:r>
        <w:rPr>
          <w:rFonts w:hint="eastAsia"/>
        </w:rPr>
        <w:t>或</w:t>
      </w:r>
      <w:r>
        <w:rPr>
          <w:rFonts w:hint="eastAsia"/>
        </w:rPr>
        <w:t>F11</w:t>
      </w:r>
      <w:r>
        <w:rPr>
          <w:rFonts w:hint="eastAsia"/>
        </w:rPr>
        <w:t>至</w:t>
      </w:r>
      <w:r>
        <w:rPr>
          <w:rFonts w:cs="Microsoft Sans Serif" w:hint="eastAsia"/>
        </w:rPr>
        <w:t>F5</w:t>
      </w:r>
      <w:r>
        <w:rPr>
          <w:rFonts w:hint="eastAsia"/>
        </w:rPr>
        <w:t>的引导进路。</w:t>
      </w:r>
    </w:p>
    <w:p w:rsidR="00FA3B6E" w:rsidRDefault="00DD1A47">
      <w:pPr>
        <w:widowControl/>
        <w:spacing w:beforeLines="0" w:afterLines="0"/>
        <w:ind w:firstLineChars="200" w:firstLine="420"/>
      </w:pPr>
      <w:r>
        <w:rPr>
          <w:rFonts w:hint="eastAsia"/>
        </w:rPr>
        <w:t>办理</w:t>
      </w:r>
      <w:r>
        <w:rPr>
          <w:rFonts w:hint="eastAsia"/>
        </w:rPr>
        <w:t>Z4</w:t>
      </w:r>
      <w:r>
        <w:rPr>
          <w:rFonts w:hint="eastAsia"/>
        </w:rPr>
        <w:t>线到</w:t>
      </w:r>
      <w:r>
        <w:rPr>
          <w:rFonts w:hint="eastAsia"/>
        </w:rPr>
        <w:t>Z2</w:t>
      </w:r>
      <w:r>
        <w:rPr>
          <w:rFonts w:hint="eastAsia"/>
        </w:rPr>
        <w:t>线</w:t>
      </w:r>
      <w:r>
        <w:rPr>
          <w:rFonts w:hint="eastAsia"/>
        </w:rPr>
        <w:t>L2Z2G</w:t>
      </w:r>
      <w:r>
        <w:rPr>
          <w:rFonts w:hint="eastAsia"/>
        </w:rPr>
        <w:t>转线作业也采用同样原则。</w:t>
      </w:r>
    </w:p>
    <w:p w:rsidR="00FA3B6E" w:rsidRDefault="00DD1A47">
      <w:pPr>
        <w:numPr>
          <w:ilvl w:val="0"/>
          <w:numId w:val="15"/>
        </w:numPr>
        <w:spacing w:before="156" w:after="156"/>
        <w:rPr>
          <w:rFonts w:cs="Microsoft Sans Serif"/>
        </w:rPr>
      </w:pPr>
      <w:r>
        <w:rPr>
          <w:rFonts w:cs="Microsoft Sans Serif" w:hint="eastAsia"/>
        </w:rPr>
        <w:t>进路取消办理流程</w:t>
      </w:r>
    </w:p>
    <w:p w:rsidR="00FA3B6E" w:rsidRDefault="00DD1A47">
      <w:pPr>
        <w:widowControl/>
        <w:numPr>
          <w:ilvl w:val="0"/>
          <w:numId w:val="17"/>
        </w:numPr>
        <w:spacing w:beforeLines="0" w:afterLines="0"/>
      </w:pPr>
      <w:r>
        <w:rPr>
          <w:rFonts w:hint="eastAsia"/>
        </w:rPr>
        <w:t>当</w:t>
      </w:r>
      <w:r>
        <w:rPr>
          <w:rFonts w:hint="eastAsia"/>
        </w:rPr>
        <w:t>Z4</w:t>
      </w:r>
      <w:r>
        <w:rPr>
          <w:rFonts w:hint="eastAsia"/>
        </w:rPr>
        <w:t>线发车信号接近区段无车占用时，</w:t>
      </w:r>
      <w:r>
        <w:rPr>
          <w:rFonts w:hint="eastAsia"/>
        </w:rPr>
        <w:t>Z4</w:t>
      </w:r>
      <w:r>
        <w:rPr>
          <w:rFonts w:hint="eastAsia"/>
        </w:rPr>
        <w:t>线调度员与</w:t>
      </w:r>
      <w:r>
        <w:rPr>
          <w:rFonts w:hint="eastAsia"/>
        </w:rPr>
        <w:t>Z2</w:t>
      </w:r>
      <w:r>
        <w:rPr>
          <w:rFonts w:hint="eastAsia"/>
        </w:rPr>
        <w:t>线调度员电话沟通，先取消</w:t>
      </w:r>
      <w:r>
        <w:rPr>
          <w:rFonts w:hint="eastAsia"/>
        </w:rPr>
        <w:t>Z4</w:t>
      </w:r>
      <w:r>
        <w:rPr>
          <w:rFonts w:hint="eastAsia"/>
        </w:rPr>
        <w:t>线的进路（</w:t>
      </w:r>
      <w:r>
        <w:rPr>
          <w:rFonts w:hint="eastAsia"/>
        </w:rPr>
        <w:t>F7</w:t>
      </w:r>
      <w:r>
        <w:rPr>
          <w:rFonts w:hint="eastAsia"/>
        </w:rPr>
        <w:t>至</w:t>
      </w:r>
      <w:r>
        <w:rPr>
          <w:rFonts w:cs="Microsoft Sans Serif" w:hint="eastAsia"/>
        </w:rPr>
        <w:t>F5</w:t>
      </w:r>
      <w:r>
        <w:rPr>
          <w:rFonts w:hint="eastAsia"/>
        </w:rPr>
        <w:t>或</w:t>
      </w:r>
      <w:r>
        <w:rPr>
          <w:rFonts w:hint="eastAsia"/>
        </w:rPr>
        <w:t>F11</w:t>
      </w:r>
      <w:r>
        <w:rPr>
          <w:rFonts w:hint="eastAsia"/>
        </w:rPr>
        <w:t>至</w:t>
      </w:r>
      <w:r>
        <w:rPr>
          <w:rFonts w:cs="Microsoft Sans Serif" w:hint="eastAsia"/>
        </w:rPr>
        <w:t>F5</w:t>
      </w:r>
      <w:r>
        <w:rPr>
          <w:rFonts w:hint="eastAsia"/>
        </w:rPr>
        <w:t>），列车进路解锁后，</w:t>
      </w:r>
      <w:r>
        <w:rPr>
          <w:rFonts w:hint="eastAsia"/>
        </w:rPr>
        <w:t xml:space="preserve"> Z2</w:t>
      </w:r>
      <w:r>
        <w:rPr>
          <w:rFonts w:hint="eastAsia"/>
        </w:rPr>
        <w:t>线调度员取消接车进路。</w:t>
      </w:r>
    </w:p>
    <w:p w:rsidR="00FA3B6E" w:rsidRDefault="00DD1A47">
      <w:pPr>
        <w:widowControl/>
        <w:numPr>
          <w:ilvl w:val="0"/>
          <w:numId w:val="17"/>
        </w:numPr>
        <w:spacing w:beforeLines="0" w:afterLines="0"/>
      </w:pPr>
      <w:r>
        <w:rPr>
          <w:rFonts w:hint="eastAsia"/>
        </w:rPr>
        <w:t>当</w:t>
      </w:r>
      <w:r>
        <w:rPr>
          <w:rFonts w:hint="eastAsia"/>
        </w:rPr>
        <w:t>Z4</w:t>
      </w:r>
      <w:r>
        <w:rPr>
          <w:rFonts w:hint="eastAsia"/>
        </w:rPr>
        <w:t>线发车信号接近区段有车占用时，</w:t>
      </w:r>
      <w:r>
        <w:rPr>
          <w:rFonts w:hint="eastAsia"/>
        </w:rPr>
        <w:t>Z4</w:t>
      </w:r>
      <w:r>
        <w:rPr>
          <w:rFonts w:hint="eastAsia"/>
        </w:rPr>
        <w:t>线调度员与</w:t>
      </w:r>
      <w:r>
        <w:rPr>
          <w:rFonts w:hint="eastAsia"/>
        </w:rPr>
        <w:t>Z2</w:t>
      </w:r>
      <w:r>
        <w:rPr>
          <w:rFonts w:hint="eastAsia"/>
        </w:rPr>
        <w:t>线调度员电话沟通，先取消</w:t>
      </w:r>
      <w:r>
        <w:rPr>
          <w:rFonts w:hint="eastAsia"/>
        </w:rPr>
        <w:t>Z4</w:t>
      </w:r>
      <w:r>
        <w:rPr>
          <w:rFonts w:hint="eastAsia"/>
        </w:rPr>
        <w:t>线的进路（</w:t>
      </w:r>
      <w:r>
        <w:rPr>
          <w:rFonts w:hint="eastAsia"/>
        </w:rPr>
        <w:t>F7</w:t>
      </w:r>
      <w:r>
        <w:rPr>
          <w:rFonts w:hint="eastAsia"/>
        </w:rPr>
        <w:t>至</w:t>
      </w:r>
      <w:r>
        <w:rPr>
          <w:rFonts w:cs="Microsoft Sans Serif" w:hint="eastAsia"/>
        </w:rPr>
        <w:t>F5</w:t>
      </w:r>
      <w:r>
        <w:rPr>
          <w:rFonts w:hint="eastAsia"/>
        </w:rPr>
        <w:t>或</w:t>
      </w:r>
      <w:r>
        <w:rPr>
          <w:rFonts w:hint="eastAsia"/>
        </w:rPr>
        <w:t>F11</w:t>
      </w:r>
      <w:r>
        <w:rPr>
          <w:rFonts w:hint="eastAsia"/>
        </w:rPr>
        <w:t>至</w:t>
      </w:r>
      <w:r>
        <w:rPr>
          <w:rFonts w:cs="Microsoft Sans Serif" w:hint="eastAsia"/>
        </w:rPr>
        <w:t>F5</w:t>
      </w:r>
      <w:r>
        <w:rPr>
          <w:rFonts w:hint="eastAsia"/>
        </w:rPr>
        <w:t>），进路延时解锁后，</w:t>
      </w:r>
      <w:r>
        <w:rPr>
          <w:rFonts w:hint="eastAsia"/>
        </w:rPr>
        <w:t>Z2</w:t>
      </w:r>
      <w:r>
        <w:rPr>
          <w:rFonts w:hint="eastAsia"/>
        </w:rPr>
        <w:t>线调度员取消接车进路。</w:t>
      </w:r>
    </w:p>
    <w:p w:rsidR="00FA3B6E" w:rsidRDefault="00DD1A47">
      <w:pPr>
        <w:widowControl/>
        <w:spacing w:beforeLines="0" w:afterLines="0"/>
        <w:ind w:firstLineChars="400" w:firstLine="840"/>
      </w:pPr>
      <w:r>
        <w:rPr>
          <w:rFonts w:hint="eastAsia"/>
        </w:rPr>
        <w:t>取消</w:t>
      </w:r>
      <w:r>
        <w:rPr>
          <w:rFonts w:hint="eastAsia"/>
        </w:rPr>
        <w:t>Z4</w:t>
      </w:r>
      <w:r>
        <w:rPr>
          <w:rFonts w:hint="eastAsia"/>
        </w:rPr>
        <w:t>线到</w:t>
      </w:r>
      <w:r>
        <w:rPr>
          <w:rFonts w:hint="eastAsia"/>
        </w:rPr>
        <w:t>Z2</w:t>
      </w:r>
      <w:r>
        <w:rPr>
          <w:rFonts w:hint="eastAsia"/>
        </w:rPr>
        <w:t>线</w:t>
      </w:r>
      <w:r>
        <w:rPr>
          <w:rFonts w:hint="eastAsia"/>
        </w:rPr>
        <w:t>L2Z2G</w:t>
      </w:r>
      <w:r>
        <w:rPr>
          <w:rFonts w:hint="eastAsia"/>
        </w:rPr>
        <w:t>的转线作业也采用同样原则。</w:t>
      </w:r>
    </w:p>
    <w:p w:rsidR="00FA3B6E" w:rsidRDefault="00DD1A47">
      <w:pPr>
        <w:numPr>
          <w:ilvl w:val="0"/>
          <w:numId w:val="15"/>
        </w:numPr>
        <w:spacing w:before="156" w:after="156"/>
        <w:rPr>
          <w:rFonts w:cs="Microsoft Sans Serif"/>
        </w:rPr>
      </w:pPr>
      <w:r>
        <w:rPr>
          <w:rFonts w:cs="Microsoft Sans Serif" w:hint="eastAsia"/>
        </w:rPr>
        <w:lastRenderedPageBreak/>
        <w:t>转线作业的</w:t>
      </w:r>
      <w:r>
        <w:rPr>
          <w:rFonts w:cs="Microsoft Sans Serif"/>
        </w:rPr>
        <w:t>列车驾驶模式</w:t>
      </w:r>
    </w:p>
    <w:p w:rsidR="00FA3B6E" w:rsidRDefault="00DD1A47">
      <w:pPr>
        <w:spacing w:before="156" w:after="156"/>
        <w:ind w:left="420"/>
        <w:rPr>
          <w:rFonts w:cs="Microsoft Sans Serif"/>
        </w:rPr>
      </w:pPr>
      <w:r>
        <w:rPr>
          <w:rFonts w:cs="Microsoft Sans Serif" w:hint="eastAsia"/>
        </w:rPr>
        <w:t>联络</w:t>
      </w:r>
      <w:r>
        <w:rPr>
          <w:rFonts w:cs="Microsoft Sans Serif"/>
        </w:rPr>
        <w:t>线处列车</w:t>
      </w:r>
      <w:r>
        <w:rPr>
          <w:rFonts w:cs="Microsoft Sans Serif" w:hint="eastAsia"/>
        </w:rPr>
        <w:t>须</w:t>
      </w:r>
      <w:r>
        <w:rPr>
          <w:rFonts w:cs="Microsoft Sans Serif"/>
        </w:rPr>
        <w:t>采用</w:t>
      </w:r>
      <w:r>
        <w:rPr>
          <w:rFonts w:cs="Microsoft Sans Serif" w:hint="eastAsia"/>
        </w:rPr>
        <w:t>RM</w:t>
      </w:r>
      <w:r>
        <w:rPr>
          <w:rFonts w:cs="Microsoft Sans Serif" w:hint="eastAsia"/>
        </w:rPr>
        <w:t>模式或</w:t>
      </w:r>
      <w:r>
        <w:rPr>
          <w:rFonts w:cs="Microsoft Sans Serif" w:hint="eastAsia"/>
        </w:rPr>
        <w:t>EUM</w:t>
      </w:r>
      <w:r>
        <w:rPr>
          <w:rFonts w:cs="Microsoft Sans Serif" w:hint="eastAsia"/>
        </w:rPr>
        <w:t>模式进行转线作业。</w:t>
      </w:r>
    </w:p>
    <w:p w:rsidR="00FA3B6E" w:rsidRDefault="00DD1A47">
      <w:pPr>
        <w:numPr>
          <w:ilvl w:val="0"/>
          <w:numId w:val="15"/>
        </w:numPr>
        <w:spacing w:before="156" w:after="156"/>
        <w:rPr>
          <w:rFonts w:cs="Microsoft Sans Serif"/>
        </w:rPr>
      </w:pPr>
      <w:r>
        <w:rPr>
          <w:rFonts w:cs="Microsoft Sans Serif" w:hint="eastAsia"/>
        </w:rPr>
        <w:t>有关</w:t>
      </w:r>
      <w:r>
        <w:rPr>
          <w:rFonts w:cs="Microsoft Sans Serif"/>
        </w:rPr>
        <w:t>安全</w:t>
      </w:r>
      <w:r>
        <w:rPr>
          <w:rFonts w:cs="Microsoft Sans Serif" w:hint="eastAsia"/>
        </w:rPr>
        <w:t>及</w:t>
      </w:r>
      <w:r>
        <w:rPr>
          <w:rFonts w:cs="Microsoft Sans Serif"/>
        </w:rPr>
        <w:t>注意事项</w:t>
      </w:r>
    </w:p>
    <w:p w:rsidR="00FA3B6E" w:rsidRDefault="00DD1A47">
      <w:pPr>
        <w:widowControl/>
        <w:numPr>
          <w:ilvl w:val="0"/>
          <w:numId w:val="18"/>
        </w:numPr>
        <w:spacing w:beforeLines="0" w:afterLines="0"/>
        <w:rPr>
          <w:rFonts w:cs="Microsoft Sans Serif"/>
        </w:rPr>
      </w:pPr>
      <w:r>
        <w:rPr>
          <w:rFonts w:cs="Microsoft Sans Serif" w:hint="eastAsia"/>
        </w:rPr>
        <w:t>当</w:t>
      </w:r>
      <w:r>
        <w:rPr>
          <w:rFonts w:cs="Microsoft Sans Serif" w:hint="eastAsia"/>
        </w:rPr>
        <w:t>Z4</w:t>
      </w:r>
      <w:r>
        <w:rPr>
          <w:rFonts w:cs="Microsoft Sans Serif" w:hint="eastAsia"/>
        </w:rPr>
        <w:t>线</w:t>
      </w:r>
      <w:r>
        <w:rPr>
          <w:rFonts w:cs="Microsoft Sans Serif" w:hint="eastAsia"/>
        </w:rPr>
        <w:t>1</w:t>
      </w:r>
      <w:r>
        <w:rPr>
          <w:rFonts w:cs="Microsoft Sans Serif" w:hint="eastAsia"/>
        </w:rPr>
        <w:t>9#</w:t>
      </w:r>
      <w:r>
        <w:rPr>
          <w:rFonts w:cs="Microsoft Sans Serif" w:hint="eastAsia"/>
        </w:rPr>
        <w:t>道岔不在定位时，</w:t>
      </w:r>
      <w:r>
        <w:rPr>
          <w:rFonts w:cs="Microsoft Sans Serif" w:hint="eastAsia"/>
        </w:rPr>
        <w:t>Z4</w:t>
      </w:r>
      <w:r>
        <w:rPr>
          <w:rFonts w:cs="Microsoft Sans Serif" w:hint="eastAsia"/>
        </w:rPr>
        <w:t>线界面提示“道岔</w:t>
      </w:r>
      <w:r>
        <w:rPr>
          <w:rFonts w:cs="Microsoft Sans Serif" w:hint="eastAsia"/>
        </w:rPr>
        <w:t>19</w:t>
      </w:r>
      <w:r>
        <w:rPr>
          <w:rFonts w:cs="Microsoft Sans Serif" w:hint="eastAsia"/>
        </w:rPr>
        <w:t>不在定位”文字提示；</w:t>
      </w:r>
    </w:p>
    <w:p w:rsidR="00FA3B6E" w:rsidRDefault="00DD1A47">
      <w:pPr>
        <w:widowControl/>
        <w:numPr>
          <w:ilvl w:val="0"/>
          <w:numId w:val="18"/>
        </w:numPr>
        <w:spacing w:beforeLines="0" w:afterLines="0"/>
        <w:rPr>
          <w:rFonts w:cs="Microsoft Sans Serif"/>
        </w:rPr>
      </w:pPr>
      <w:r>
        <w:rPr>
          <w:rFonts w:cs="Microsoft Sans Serif" w:hint="eastAsia"/>
        </w:rPr>
        <w:t>当</w:t>
      </w:r>
      <w:r>
        <w:rPr>
          <w:rFonts w:cs="Microsoft Sans Serif" w:hint="eastAsia"/>
        </w:rPr>
        <w:t>Z2</w:t>
      </w:r>
      <w:r>
        <w:rPr>
          <w:rFonts w:cs="Microsoft Sans Serif" w:hint="eastAsia"/>
        </w:rPr>
        <w:t>线不具备条件时，</w:t>
      </w:r>
      <w:r>
        <w:rPr>
          <w:rFonts w:cs="Microsoft Sans Serif" w:hint="eastAsia"/>
        </w:rPr>
        <w:t>Z4</w:t>
      </w:r>
      <w:r>
        <w:rPr>
          <w:rFonts w:cs="Microsoft Sans Serif" w:hint="eastAsia"/>
        </w:rPr>
        <w:t>线的联络线道岔须单锁到定位并室外加钩锁器；</w:t>
      </w:r>
    </w:p>
    <w:p w:rsidR="00FA3B6E" w:rsidRDefault="00DD1A47">
      <w:pPr>
        <w:widowControl/>
        <w:numPr>
          <w:ilvl w:val="0"/>
          <w:numId w:val="18"/>
        </w:numPr>
        <w:spacing w:beforeLines="0" w:afterLines="0"/>
        <w:rPr>
          <w:rFonts w:cs="Microsoft Sans Serif"/>
        </w:rPr>
      </w:pPr>
      <w:r>
        <w:rPr>
          <w:rFonts w:cs="Microsoft Sans Serif" w:hint="eastAsia"/>
        </w:rPr>
        <w:t>转线作业时，需先办理接车进路，然后办理发车进路。</w:t>
      </w:r>
    </w:p>
    <w:p w:rsidR="00FA3B6E" w:rsidRDefault="00FA3B6E">
      <w:pPr>
        <w:widowControl/>
        <w:spacing w:beforeLines="0" w:afterLines="0"/>
      </w:pPr>
    </w:p>
    <w:p w:rsidR="00FA3B6E" w:rsidRDefault="00DD1A47">
      <w:pPr>
        <w:spacing w:before="156" w:after="156"/>
        <w:jc w:val="right"/>
      </w:pPr>
      <w:r>
        <w:rPr>
          <w:rFonts w:hint="eastAsia"/>
        </w:rPr>
        <w:t>——结束——</w:t>
      </w:r>
    </w:p>
    <w:sectPr w:rsidR="00FA3B6E">
      <w:pgSz w:w="11906" w:h="16838"/>
      <w:pgMar w:top="1418" w:right="1531" w:bottom="1418" w:left="1531" w:header="907" w:footer="907" w:gutter="0"/>
      <w:pgNumType w:start="1"/>
      <w:cols w:space="720"/>
      <w:docGrid w:type="lines" w:linePitch="312"/>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commentEx w15:paraId="2D5A6E52"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D1A47" w:rsidRDefault="00DD1A47" w:rsidP="00FB0BB8">
      <w:pPr>
        <w:spacing w:before="120" w:after="120" w:line="240" w:lineRule="auto"/>
      </w:pPr>
      <w:r>
        <w:separator/>
      </w:r>
    </w:p>
  </w:endnote>
  <w:endnote w:type="continuationSeparator" w:id="0">
    <w:p w:rsidR="00DD1A47" w:rsidRDefault="00DD1A47" w:rsidP="00FB0BB8">
      <w:pPr>
        <w:spacing w:before="120" w:after="12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2FF" w:usb1="400004FF" w:usb2="00000000" w:usb3="00000000" w:csb0="0000019F"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Microsoft Sans Serif">
    <w:panose1 w:val="020B0604020202020204"/>
    <w:charset w:val="00"/>
    <w:family w:val="swiss"/>
    <w:pitch w:val="variable"/>
    <w:sig w:usb0="E1002AFF" w:usb1="C0000002" w:usb2="00000008"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3B6E" w:rsidRDefault="00DD1A47">
    <w:pPr>
      <w:pStyle w:val="a8"/>
      <w:spacing w:before="120" w:after="120" w:line="240" w:lineRule="auto"/>
      <w:jc w:val="right"/>
      <w:rPr>
        <w:sz w:val="21"/>
        <w:szCs w:val="21"/>
      </w:rPr>
    </w:pPr>
    <w:r>
      <w:fldChar w:fldCharType="begin"/>
    </w:r>
    <w:r>
      <w:instrText xml:space="preserve"> PAGE   \* MERGEFORMAT </w:instrText>
    </w:r>
    <w:r>
      <w:fldChar w:fldCharType="separate"/>
    </w:r>
    <w:r w:rsidR="00FB0BB8" w:rsidRPr="00FB0BB8">
      <w:rPr>
        <w:noProof/>
        <w:lang w:val="zh-CN"/>
      </w:rPr>
      <w:t>I</w:t>
    </w:r>
    <w:r>
      <w:rPr>
        <w:lang w:val="zh-CN"/>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D1A47" w:rsidRDefault="00DD1A47" w:rsidP="00FB0BB8">
      <w:pPr>
        <w:spacing w:before="120" w:after="120"/>
      </w:pPr>
      <w:r>
        <w:separator/>
      </w:r>
    </w:p>
  </w:footnote>
  <w:footnote w:type="continuationSeparator" w:id="0">
    <w:p w:rsidR="00DD1A47" w:rsidRDefault="00DD1A47" w:rsidP="00FB0BB8">
      <w:pPr>
        <w:spacing w:before="120" w:after="12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3B6E" w:rsidRDefault="00DD1A47">
    <w:pPr>
      <w:pStyle w:val="a9"/>
      <w:pBdr>
        <w:bottom w:val="single" w:sz="6" w:space="2" w:color="auto"/>
      </w:pBdr>
      <w:wordWrap w:val="0"/>
      <w:spacing w:beforeLines="0" w:afterLines="0" w:line="240" w:lineRule="auto"/>
      <w:jc w:val="right"/>
      <w:rPr>
        <w:b/>
        <w:sz w:val="21"/>
        <w:szCs w:val="21"/>
      </w:rPr>
    </w:pPr>
    <w:r>
      <w:rPr>
        <w:rFonts w:ascii="宋体" w:hAnsi="宋体"/>
        <w:b/>
        <w:noProof/>
        <w:szCs w:val="21"/>
      </w:rPr>
      <w:drawing>
        <wp:anchor distT="0" distB="0" distL="114300" distR="114300" simplePos="0" relativeHeight="251660288" behindDoc="1" locked="0" layoutInCell="1" allowOverlap="1" wp14:anchorId="66E734F3" wp14:editId="4EE72B30">
          <wp:simplePos x="0" y="0"/>
          <wp:positionH relativeFrom="column">
            <wp:posOffset>-10160</wp:posOffset>
          </wp:positionH>
          <wp:positionV relativeFrom="paragraph">
            <wp:posOffset>-227965</wp:posOffset>
          </wp:positionV>
          <wp:extent cx="1028700" cy="419100"/>
          <wp:effectExtent l="19050" t="0" r="0" b="0"/>
          <wp:wrapNone/>
          <wp:docPr id="1" name="图片 1" descr="公司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公司logo"/>
                  <pic:cNvPicPr>
                    <a:picLocks noChangeAspect="1" noChangeArrowheads="1"/>
                  </pic:cNvPicPr>
                </pic:nvPicPr>
                <pic:blipFill>
                  <a:blip r:embed="rId1"/>
                  <a:srcRect/>
                  <a:stretch>
                    <a:fillRect/>
                  </a:stretch>
                </pic:blipFill>
                <pic:spPr>
                  <a:xfrm>
                    <a:off x="0" y="0"/>
                    <a:ext cx="1028700" cy="419100"/>
                  </a:xfrm>
                  <a:prstGeom prst="rect">
                    <a:avLst/>
                  </a:prstGeom>
                  <a:noFill/>
                  <a:ln w="9525">
                    <a:noFill/>
                    <a:miter lim="800000"/>
                    <a:headEnd/>
                    <a:tailEnd/>
                  </a:ln>
                </pic:spPr>
              </pic:pic>
            </a:graphicData>
          </a:graphic>
        </wp:anchor>
      </w:drawing>
    </w:r>
    <w:r>
      <w:rPr>
        <w:rFonts w:ascii="宋体" w:hAnsi="宋体" w:hint="eastAsia"/>
        <w:b/>
        <w:sz w:val="21"/>
        <w:szCs w:val="21"/>
      </w:rPr>
      <w:t>天津</w:t>
    </w:r>
    <w:r>
      <w:rPr>
        <w:rFonts w:ascii="宋体" w:hAnsi="宋体" w:hint="eastAsia"/>
        <w:b/>
        <w:sz w:val="21"/>
        <w:szCs w:val="21"/>
      </w:rPr>
      <w:t>Z4</w:t>
    </w:r>
    <w:r>
      <w:rPr>
        <w:rFonts w:ascii="宋体" w:hAnsi="宋体" w:hint="eastAsia"/>
        <w:b/>
        <w:sz w:val="21"/>
        <w:szCs w:val="21"/>
      </w:rPr>
      <w:t>线一期工程信号系统项目</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3B6E" w:rsidRDefault="00DD1A47">
    <w:pPr>
      <w:pStyle w:val="a9"/>
      <w:spacing w:before="120" w:after="120" w:line="240" w:lineRule="auto"/>
      <w:jc w:val="distribute"/>
      <w:rPr>
        <w:szCs w:val="21"/>
      </w:rPr>
    </w:pPr>
    <w:r>
      <w:rPr>
        <w:noProof/>
      </w:rPr>
      <w:drawing>
        <wp:inline distT="0" distB="0" distL="0" distR="0">
          <wp:extent cx="594995" cy="370840"/>
          <wp:effectExtent l="19050" t="0" r="0" b="0"/>
          <wp:docPr id="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pic:cNvPicPr>
                    <a:picLocks noChangeAspect="1" noChangeArrowheads="1"/>
                  </pic:cNvPicPr>
                </pic:nvPicPr>
                <pic:blipFill>
                  <a:blip r:embed="rId1">
                    <a:clrChange>
                      <a:clrFrom>
                        <a:srgbClr val="FFFFFF"/>
                      </a:clrFrom>
                      <a:clrTo>
                        <a:srgbClr val="FFFFFF">
                          <a:alpha val="0"/>
                        </a:srgbClr>
                      </a:clrTo>
                    </a:clrChange>
                  </a:blip>
                  <a:srcRect/>
                  <a:stretch>
                    <a:fillRect/>
                  </a:stretch>
                </pic:blipFill>
                <pic:spPr>
                  <a:xfrm>
                    <a:off x="0" y="0"/>
                    <a:ext cx="594995" cy="370840"/>
                  </a:xfrm>
                  <a:prstGeom prst="rect">
                    <a:avLst/>
                  </a:prstGeom>
                  <a:noFill/>
                  <a:ln w="9525">
                    <a:noFill/>
                    <a:miter lim="800000"/>
                    <a:headEnd/>
                    <a:tailEnd/>
                  </a:ln>
                </pic:spPr>
              </pic:pic>
            </a:graphicData>
          </a:graphic>
        </wp:inline>
      </w:drawing>
    </w:r>
    <w:r>
      <w:rPr>
        <w:rFonts w:hint="eastAsia"/>
        <w:sz w:val="21"/>
        <w:szCs w:val="21"/>
      </w:rPr>
      <w:t>北京地铁</w:t>
    </w:r>
    <w:r>
      <w:rPr>
        <w:rFonts w:hint="eastAsia"/>
        <w:sz w:val="21"/>
        <w:szCs w:val="21"/>
      </w:rPr>
      <w:t>7</w:t>
    </w:r>
    <w:r>
      <w:rPr>
        <w:rFonts w:hint="eastAsia"/>
        <w:sz w:val="21"/>
        <w:szCs w:val="21"/>
      </w:rPr>
      <w:t>号线项目</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A4B181E"/>
    <w:multiLevelType w:val="multilevel"/>
    <w:tmpl w:val="0A4B181E"/>
    <w:lvl w:ilvl="0">
      <w:start w:val="1"/>
      <w:numFmt w:val="decimal"/>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
    <w:nsid w:val="0F805411"/>
    <w:multiLevelType w:val="multilevel"/>
    <w:tmpl w:val="0F805411"/>
    <w:lvl w:ilvl="0">
      <w:start w:val="1"/>
      <w:numFmt w:val="decimal"/>
      <w:lvlText w:val="%1)"/>
      <w:lvlJc w:val="left"/>
      <w:pPr>
        <w:ind w:left="840" w:hanging="420"/>
      </w:p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2">
    <w:nsid w:val="19B0298D"/>
    <w:multiLevelType w:val="multilevel"/>
    <w:tmpl w:val="19B0298D"/>
    <w:lvl w:ilvl="0">
      <w:start w:val="1"/>
      <w:numFmt w:val="lowerLetter"/>
      <w:pStyle w:val="6"/>
      <w:lvlText w:val="%1)"/>
      <w:lvlJc w:val="left"/>
      <w:pPr>
        <w:ind w:left="1412" w:hanging="420"/>
      </w:pPr>
    </w:lvl>
    <w:lvl w:ilvl="1">
      <w:start w:val="1"/>
      <w:numFmt w:val="lowerLetter"/>
      <w:lvlText w:val="%2)"/>
      <w:lvlJc w:val="left"/>
      <w:pPr>
        <w:ind w:left="1690" w:hanging="420"/>
      </w:pPr>
    </w:lvl>
    <w:lvl w:ilvl="2">
      <w:start w:val="1"/>
      <w:numFmt w:val="lowerRoman"/>
      <w:lvlText w:val="%3."/>
      <w:lvlJc w:val="right"/>
      <w:pPr>
        <w:ind w:left="2110" w:hanging="420"/>
      </w:pPr>
    </w:lvl>
    <w:lvl w:ilvl="3">
      <w:start w:val="1"/>
      <w:numFmt w:val="decimal"/>
      <w:lvlText w:val="%4."/>
      <w:lvlJc w:val="left"/>
      <w:pPr>
        <w:ind w:left="2530" w:hanging="420"/>
      </w:pPr>
    </w:lvl>
    <w:lvl w:ilvl="4">
      <w:start w:val="1"/>
      <w:numFmt w:val="lowerLetter"/>
      <w:lvlText w:val="%5)"/>
      <w:lvlJc w:val="left"/>
      <w:pPr>
        <w:ind w:left="2950" w:hanging="420"/>
      </w:pPr>
    </w:lvl>
    <w:lvl w:ilvl="5">
      <w:start w:val="1"/>
      <w:numFmt w:val="lowerRoman"/>
      <w:lvlText w:val="%6."/>
      <w:lvlJc w:val="right"/>
      <w:pPr>
        <w:ind w:left="3370" w:hanging="420"/>
      </w:pPr>
    </w:lvl>
    <w:lvl w:ilvl="6">
      <w:start w:val="1"/>
      <w:numFmt w:val="decimal"/>
      <w:lvlText w:val="%7."/>
      <w:lvlJc w:val="left"/>
      <w:pPr>
        <w:ind w:left="3790" w:hanging="420"/>
      </w:pPr>
    </w:lvl>
    <w:lvl w:ilvl="7">
      <w:start w:val="1"/>
      <w:numFmt w:val="lowerLetter"/>
      <w:lvlText w:val="%8)"/>
      <w:lvlJc w:val="left"/>
      <w:pPr>
        <w:ind w:left="4210" w:hanging="420"/>
      </w:pPr>
    </w:lvl>
    <w:lvl w:ilvl="8">
      <w:start w:val="1"/>
      <w:numFmt w:val="lowerRoman"/>
      <w:lvlText w:val="%9."/>
      <w:lvlJc w:val="right"/>
      <w:pPr>
        <w:ind w:left="4630" w:hanging="420"/>
      </w:pPr>
    </w:lvl>
  </w:abstractNum>
  <w:abstractNum w:abstractNumId="3">
    <w:nsid w:val="2DD74F2C"/>
    <w:multiLevelType w:val="multilevel"/>
    <w:tmpl w:val="2DD74F2C"/>
    <w:lvl w:ilvl="0">
      <w:start w:val="1"/>
      <w:numFmt w:val="decimal"/>
      <w:lvlText w:val="%1."/>
      <w:lvlJc w:val="left"/>
      <w:pPr>
        <w:ind w:left="420" w:hanging="420"/>
      </w:pPr>
      <w:rPr>
        <w:rFont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4">
    <w:nsid w:val="2E8B4B9E"/>
    <w:multiLevelType w:val="multilevel"/>
    <w:tmpl w:val="2E8B4B9E"/>
    <w:lvl w:ilvl="0">
      <w:start w:val="1"/>
      <w:numFmt w:val="decimal"/>
      <w:lvlText w:val="%1)"/>
      <w:lvlJc w:val="left"/>
      <w:pPr>
        <w:ind w:left="840" w:hanging="420"/>
      </w:p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5">
    <w:nsid w:val="331911BD"/>
    <w:multiLevelType w:val="multilevel"/>
    <w:tmpl w:val="331911BD"/>
    <w:lvl w:ilvl="0">
      <w:start w:val="1"/>
      <w:numFmt w:val="decimal"/>
      <w:lvlText w:val="%1)"/>
      <w:lvlJc w:val="left"/>
      <w:pPr>
        <w:ind w:left="420" w:hanging="420"/>
      </w:pPr>
      <w:rPr>
        <w:rFont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6">
    <w:nsid w:val="473E669A"/>
    <w:multiLevelType w:val="multilevel"/>
    <w:tmpl w:val="473E669A"/>
    <w:lvl w:ilvl="0">
      <w:start w:val="1"/>
      <w:numFmt w:val="decimal"/>
      <w:lvlText w:val="%1)"/>
      <w:lvlJc w:val="left"/>
      <w:pPr>
        <w:ind w:left="840" w:hanging="420"/>
      </w:p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7">
    <w:nsid w:val="498F38E6"/>
    <w:multiLevelType w:val="multilevel"/>
    <w:tmpl w:val="498F38E6"/>
    <w:lvl w:ilvl="0">
      <w:start w:val="1"/>
      <w:numFmt w:val="decimal"/>
      <w:pStyle w:val="1"/>
      <w:lvlText w:val="%1"/>
      <w:lvlJc w:val="left"/>
      <w:pPr>
        <w:tabs>
          <w:tab w:val="left" w:pos="432"/>
        </w:tabs>
        <w:ind w:left="432" w:hanging="432"/>
      </w:pPr>
      <w:rPr>
        <w:rFonts w:ascii="Times New Roman" w:hAnsi="Times New Roman" w:cs="Times New Roman"/>
        <w:b w:val="0"/>
        <w:bCs w:val="0"/>
        <w:i w:val="0"/>
        <w:iCs w:val="0"/>
        <w:caps w:val="0"/>
        <w:smallCaps w:val="0"/>
        <w:strike w:val="0"/>
        <w:dstrike w:val="0"/>
        <w:vanish w:val="0"/>
        <w:spacing w:val="0"/>
        <w:position w:val="0"/>
        <w:u w:val="none"/>
        <w:vertAlign w:val="baseline"/>
      </w:rPr>
    </w:lvl>
    <w:lvl w:ilvl="1">
      <w:start w:val="1"/>
      <w:numFmt w:val="decimal"/>
      <w:lvlText w:val="%1.%2"/>
      <w:lvlJc w:val="left"/>
      <w:pPr>
        <w:tabs>
          <w:tab w:val="left" w:pos="576"/>
        </w:tabs>
        <w:ind w:left="576" w:hanging="576"/>
      </w:pPr>
      <w:rPr>
        <w:rFonts w:hint="eastAsia"/>
      </w:rPr>
    </w:lvl>
    <w:lvl w:ilvl="2">
      <w:start w:val="1"/>
      <w:numFmt w:val="decimal"/>
      <w:lvlText w:val="%1.%2.%3"/>
      <w:lvlJc w:val="left"/>
      <w:pPr>
        <w:tabs>
          <w:tab w:val="left" w:pos="720"/>
        </w:tabs>
        <w:ind w:left="720" w:hanging="720"/>
      </w:pPr>
      <w:rPr>
        <w:rFonts w:hint="eastAsia"/>
      </w:rPr>
    </w:lvl>
    <w:lvl w:ilvl="3">
      <w:start w:val="1"/>
      <w:numFmt w:val="decimal"/>
      <w:lvlText w:val="%1.%2.%3.%4"/>
      <w:lvlJc w:val="left"/>
      <w:pPr>
        <w:tabs>
          <w:tab w:val="left" w:pos="864"/>
        </w:tabs>
        <w:ind w:left="864" w:hanging="864"/>
      </w:pPr>
      <w:rPr>
        <w:rFonts w:hint="eastAsia"/>
      </w:rPr>
    </w:lvl>
    <w:lvl w:ilvl="4">
      <w:start w:val="1"/>
      <w:numFmt w:val="decimal"/>
      <w:lvlText w:val="%1.%2.%3.%4.%5"/>
      <w:lvlJc w:val="left"/>
      <w:pPr>
        <w:tabs>
          <w:tab w:val="left" w:pos="1008"/>
        </w:tabs>
        <w:ind w:left="1008" w:hanging="1008"/>
      </w:pPr>
      <w:rPr>
        <w:rFonts w:hint="eastAsia"/>
      </w:rPr>
    </w:lvl>
    <w:lvl w:ilvl="5">
      <w:start w:val="1"/>
      <w:numFmt w:val="decimal"/>
      <w:lvlText w:val="%1.%2.%3.%4.%5.%6"/>
      <w:lvlJc w:val="left"/>
      <w:pPr>
        <w:tabs>
          <w:tab w:val="left" w:pos="1152"/>
        </w:tabs>
        <w:ind w:left="1152" w:hanging="1152"/>
      </w:pPr>
      <w:rPr>
        <w:rFonts w:hint="eastAsia"/>
      </w:rPr>
    </w:lvl>
    <w:lvl w:ilvl="6">
      <w:start w:val="1"/>
      <w:numFmt w:val="decimal"/>
      <w:suff w:val="space"/>
      <w:lvlText w:val="（%7）"/>
      <w:lvlJc w:val="left"/>
      <w:pPr>
        <w:ind w:left="1296" w:hanging="842"/>
      </w:pPr>
      <w:rPr>
        <w:rFonts w:ascii="Times New Roman" w:hAnsi="Times New Roman" w:cs="Times New Roman"/>
        <w:b w:val="0"/>
        <w:bCs w:val="0"/>
        <w:i w:val="0"/>
        <w:iCs w:val="0"/>
        <w:caps w:val="0"/>
        <w:smallCaps w:val="0"/>
        <w:strike w:val="0"/>
        <w:dstrike w:val="0"/>
        <w:vanish w:val="0"/>
        <w:spacing w:val="0"/>
        <w:position w:val="0"/>
        <w:u w:val="none"/>
        <w:vertAlign w:val="baseline"/>
      </w:rPr>
    </w:lvl>
    <w:lvl w:ilvl="7">
      <w:start w:val="1"/>
      <w:numFmt w:val="lowerLetter"/>
      <w:suff w:val="space"/>
      <w:lvlText w:val="%8."/>
      <w:lvlJc w:val="left"/>
      <w:pPr>
        <w:ind w:left="1440" w:hanging="193"/>
      </w:pPr>
      <w:rPr>
        <w:rFonts w:hint="eastAsia"/>
      </w:rPr>
    </w:lvl>
    <w:lvl w:ilvl="8">
      <w:start w:val="1"/>
      <w:numFmt w:val="none"/>
      <w:lvlText w:val=""/>
      <w:lvlJc w:val="left"/>
      <w:pPr>
        <w:tabs>
          <w:tab w:val="left" w:pos="1584"/>
        </w:tabs>
        <w:ind w:left="1584" w:hanging="1584"/>
      </w:pPr>
      <w:rPr>
        <w:rFonts w:hint="eastAsia"/>
      </w:rPr>
    </w:lvl>
  </w:abstractNum>
  <w:abstractNum w:abstractNumId="8">
    <w:nsid w:val="63EF23C7"/>
    <w:multiLevelType w:val="multilevel"/>
    <w:tmpl w:val="63EF23C7"/>
    <w:lvl w:ilvl="0">
      <w:start w:val="1"/>
      <w:numFmt w:val="decimal"/>
      <w:pStyle w:val="5"/>
      <w:lvlText w:val="%1)"/>
      <w:lvlJc w:val="left"/>
      <w:pPr>
        <w:ind w:left="988" w:hanging="420"/>
      </w:pPr>
      <w:rPr>
        <w:rFonts w:ascii="宋体" w:eastAsia="宋体" w:hAnsi="宋体"/>
        <w:b w:val="0"/>
        <w:bCs w:val="0"/>
        <w:i w:val="0"/>
        <w:iCs w:val="0"/>
        <w:caps w:val="0"/>
        <w:smallCaps w:val="0"/>
        <w:strike w:val="0"/>
        <w:dstrike w:val="0"/>
        <w:vanish w:val="0"/>
        <w:color w:val="000000"/>
        <w:spacing w:val="0"/>
        <w:position w:val="0"/>
        <w:u w:val="none"/>
        <w:vertAlign w:val="baseline"/>
      </w:rPr>
    </w:lvl>
    <w:lvl w:ilvl="1">
      <w:numFmt w:val="bullet"/>
      <w:lvlText w:val="-"/>
      <w:lvlJc w:val="left"/>
      <w:pPr>
        <w:ind w:left="1200" w:hanging="360"/>
      </w:pPr>
      <w:rPr>
        <w:rFonts w:ascii="Arial" w:eastAsia="宋体" w:hAnsi="Arial" w:cs="Arial" w:hint="default"/>
      </w:r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9">
    <w:nsid w:val="6EE044F1"/>
    <w:multiLevelType w:val="multilevel"/>
    <w:tmpl w:val="6EE044F1"/>
    <w:lvl w:ilvl="0">
      <w:start w:val="1"/>
      <w:numFmt w:val="decimal"/>
      <w:lvlText w:val="%1."/>
      <w:lvlJc w:val="left"/>
      <w:pPr>
        <w:ind w:left="420" w:hanging="420"/>
      </w:pPr>
    </w:lvl>
    <w:lvl w:ilvl="1">
      <w:start w:val="1"/>
      <w:numFmt w:val="lowerLetter"/>
      <w:lvlText w:val="%2)"/>
      <w:lvlJc w:val="left"/>
      <w:pPr>
        <w:ind w:left="840" w:hanging="420"/>
      </w:pPr>
    </w:lvl>
    <w:lvl w:ilvl="2">
      <w:start w:val="1"/>
      <w:numFmt w:val="decimal"/>
      <w:lvlText w:val="%3."/>
      <w:lvlJc w:val="lef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0">
    <w:nsid w:val="7D1445F0"/>
    <w:multiLevelType w:val="multilevel"/>
    <w:tmpl w:val="7D1445F0"/>
    <w:lvl w:ilvl="0">
      <w:start w:val="1"/>
      <w:numFmt w:val="decimal"/>
      <w:lvlText w:val="%1)"/>
      <w:lvlJc w:val="left"/>
      <w:pPr>
        <w:ind w:left="420" w:hanging="420"/>
      </w:pPr>
      <w:rPr>
        <w:rFont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num w:numId="1">
    <w:abstractNumId w:val="7"/>
  </w:num>
  <w:num w:numId="2">
    <w:abstractNumId w:val="2"/>
  </w:num>
  <w:num w:numId="3">
    <w:abstractNumId w:val="8"/>
  </w:num>
  <w:num w:numId="4">
    <w:abstractNumId w:val="8"/>
    <w:lvlOverride w:ilvl="0">
      <w:startOverride w:val="1"/>
    </w:lvlOverride>
  </w:num>
  <w:num w:numId="5">
    <w:abstractNumId w:val="8"/>
    <w:lvlOverride w:ilvl="0">
      <w:startOverride w:val="1"/>
    </w:lvlOverride>
  </w:num>
  <w:num w:numId="6">
    <w:abstractNumId w:val="8"/>
    <w:lvlOverride w:ilvl="0">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8"/>
    <w:lvlOverride w:ilvl="0">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9"/>
  </w:num>
  <w:num w:numId="9">
    <w:abstractNumId w:val="0"/>
  </w:num>
  <w:num w:numId="10">
    <w:abstractNumId w:val="2"/>
    <w:lvlOverride w:ilvl="0">
      <w:startOverride w:val="1"/>
    </w:lvlOverride>
  </w:num>
  <w:num w:numId="11">
    <w:abstractNumId w:val="2"/>
    <w:lvlOverride w:ilvl="0">
      <w:startOverride w:val="1"/>
    </w:lvlOverride>
  </w:num>
  <w:num w:numId="12">
    <w:abstractNumId w:val="2"/>
    <w:lvlOverride w:ilvl="0">
      <w:startOverride w:val="1"/>
    </w:lvlOverride>
  </w:num>
  <w:num w:numId="13">
    <w:abstractNumId w:val="10"/>
  </w:num>
  <w:num w:numId="14">
    <w:abstractNumId w:val="5"/>
  </w:num>
  <w:num w:numId="15">
    <w:abstractNumId w:val="3"/>
  </w:num>
  <w:num w:numId="16">
    <w:abstractNumId w:val="6"/>
  </w:num>
  <w:num w:numId="17">
    <w:abstractNumId w:val="1"/>
  </w:num>
  <w:num w:numId="18">
    <w:abstractNumId w:val="4"/>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南迪">
    <w15:presenceInfo w15:providerId="WPS Office" w15:userId="141181189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bordersDoNotSurroundFooter/>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WRhN2I4NGI5MTYwOGJkMWMzOTFhY2NkNmZlZDY4NWQifQ=="/>
  </w:docVars>
  <w:rsids>
    <w:rsidRoot w:val="005E66CC"/>
    <w:rsid w:val="00000E38"/>
    <w:rsid w:val="000017EE"/>
    <w:rsid w:val="0000262A"/>
    <w:rsid w:val="00003FEC"/>
    <w:rsid w:val="0000745A"/>
    <w:rsid w:val="00012DB8"/>
    <w:rsid w:val="000137A2"/>
    <w:rsid w:val="00016185"/>
    <w:rsid w:val="00016F96"/>
    <w:rsid w:val="000208A9"/>
    <w:rsid w:val="00020A00"/>
    <w:rsid w:val="00020E99"/>
    <w:rsid w:val="00021262"/>
    <w:rsid w:val="00022092"/>
    <w:rsid w:val="00023169"/>
    <w:rsid w:val="00023EDC"/>
    <w:rsid w:val="0002466D"/>
    <w:rsid w:val="000256A2"/>
    <w:rsid w:val="00025B91"/>
    <w:rsid w:val="00025CD5"/>
    <w:rsid w:val="000264A5"/>
    <w:rsid w:val="0002708B"/>
    <w:rsid w:val="00027F0E"/>
    <w:rsid w:val="00030CAA"/>
    <w:rsid w:val="000344F5"/>
    <w:rsid w:val="00034E6E"/>
    <w:rsid w:val="00041F2C"/>
    <w:rsid w:val="000423B4"/>
    <w:rsid w:val="0004457A"/>
    <w:rsid w:val="00044B5D"/>
    <w:rsid w:val="000455B4"/>
    <w:rsid w:val="00045EBD"/>
    <w:rsid w:val="000465BD"/>
    <w:rsid w:val="000475E4"/>
    <w:rsid w:val="0004774B"/>
    <w:rsid w:val="000506CB"/>
    <w:rsid w:val="00053AD4"/>
    <w:rsid w:val="000547A0"/>
    <w:rsid w:val="0005552D"/>
    <w:rsid w:val="0005642B"/>
    <w:rsid w:val="000572EB"/>
    <w:rsid w:val="00060507"/>
    <w:rsid w:val="00060B10"/>
    <w:rsid w:val="00060E68"/>
    <w:rsid w:val="0006165D"/>
    <w:rsid w:val="00062D64"/>
    <w:rsid w:val="00067848"/>
    <w:rsid w:val="00067EDA"/>
    <w:rsid w:val="00071A5C"/>
    <w:rsid w:val="000750D8"/>
    <w:rsid w:val="00075B23"/>
    <w:rsid w:val="000763D7"/>
    <w:rsid w:val="0007710D"/>
    <w:rsid w:val="0007741D"/>
    <w:rsid w:val="00082068"/>
    <w:rsid w:val="00082655"/>
    <w:rsid w:val="0008337D"/>
    <w:rsid w:val="00084486"/>
    <w:rsid w:val="00085423"/>
    <w:rsid w:val="000856E4"/>
    <w:rsid w:val="00085906"/>
    <w:rsid w:val="0009117B"/>
    <w:rsid w:val="00093FCF"/>
    <w:rsid w:val="00095337"/>
    <w:rsid w:val="0009537F"/>
    <w:rsid w:val="000A08E1"/>
    <w:rsid w:val="000A4ADB"/>
    <w:rsid w:val="000A5543"/>
    <w:rsid w:val="000A6203"/>
    <w:rsid w:val="000A634C"/>
    <w:rsid w:val="000B232C"/>
    <w:rsid w:val="000B2B5B"/>
    <w:rsid w:val="000B57A8"/>
    <w:rsid w:val="000B750E"/>
    <w:rsid w:val="000C1733"/>
    <w:rsid w:val="000C1A35"/>
    <w:rsid w:val="000C2057"/>
    <w:rsid w:val="000C26F3"/>
    <w:rsid w:val="000C2A77"/>
    <w:rsid w:val="000C331D"/>
    <w:rsid w:val="000C3444"/>
    <w:rsid w:val="000C3482"/>
    <w:rsid w:val="000C3539"/>
    <w:rsid w:val="000C47EE"/>
    <w:rsid w:val="000C493E"/>
    <w:rsid w:val="000C4972"/>
    <w:rsid w:val="000C4C13"/>
    <w:rsid w:val="000C4E79"/>
    <w:rsid w:val="000C5462"/>
    <w:rsid w:val="000C5870"/>
    <w:rsid w:val="000C76CB"/>
    <w:rsid w:val="000D2C68"/>
    <w:rsid w:val="000E0C28"/>
    <w:rsid w:val="000E183F"/>
    <w:rsid w:val="000E4C0B"/>
    <w:rsid w:val="000E4CE6"/>
    <w:rsid w:val="000E5C2C"/>
    <w:rsid w:val="000E5C3C"/>
    <w:rsid w:val="000E69F2"/>
    <w:rsid w:val="000E743E"/>
    <w:rsid w:val="000E7977"/>
    <w:rsid w:val="000F034A"/>
    <w:rsid w:val="000F0676"/>
    <w:rsid w:val="000F13EF"/>
    <w:rsid w:val="000F22E6"/>
    <w:rsid w:val="000F2363"/>
    <w:rsid w:val="000F3AD1"/>
    <w:rsid w:val="000F5EA2"/>
    <w:rsid w:val="00100A80"/>
    <w:rsid w:val="00101333"/>
    <w:rsid w:val="001021F9"/>
    <w:rsid w:val="0010309D"/>
    <w:rsid w:val="00104BCD"/>
    <w:rsid w:val="00105451"/>
    <w:rsid w:val="00110C82"/>
    <w:rsid w:val="00110DC2"/>
    <w:rsid w:val="001115B4"/>
    <w:rsid w:val="0011337B"/>
    <w:rsid w:val="00115CA1"/>
    <w:rsid w:val="001165BB"/>
    <w:rsid w:val="001169A9"/>
    <w:rsid w:val="00117C0B"/>
    <w:rsid w:val="00117D49"/>
    <w:rsid w:val="001212CD"/>
    <w:rsid w:val="00122053"/>
    <w:rsid w:val="00122B21"/>
    <w:rsid w:val="00123A88"/>
    <w:rsid w:val="00124171"/>
    <w:rsid w:val="00124482"/>
    <w:rsid w:val="00124590"/>
    <w:rsid w:val="00125B5C"/>
    <w:rsid w:val="0013003C"/>
    <w:rsid w:val="001320ED"/>
    <w:rsid w:val="0013371E"/>
    <w:rsid w:val="00134389"/>
    <w:rsid w:val="001349F4"/>
    <w:rsid w:val="001368B5"/>
    <w:rsid w:val="00137345"/>
    <w:rsid w:val="00137D31"/>
    <w:rsid w:val="00137FE9"/>
    <w:rsid w:val="00140297"/>
    <w:rsid w:val="0014200A"/>
    <w:rsid w:val="00143BEC"/>
    <w:rsid w:val="00143DF9"/>
    <w:rsid w:val="00146A60"/>
    <w:rsid w:val="00146AD9"/>
    <w:rsid w:val="00147728"/>
    <w:rsid w:val="00147A14"/>
    <w:rsid w:val="00150373"/>
    <w:rsid w:val="001508DA"/>
    <w:rsid w:val="00151CD7"/>
    <w:rsid w:val="00153CBE"/>
    <w:rsid w:val="00153DE4"/>
    <w:rsid w:val="00154967"/>
    <w:rsid w:val="00156C02"/>
    <w:rsid w:val="00157590"/>
    <w:rsid w:val="00157CDA"/>
    <w:rsid w:val="00157E1F"/>
    <w:rsid w:val="0016388C"/>
    <w:rsid w:val="00163FE7"/>
    <w:rsid w:val="001644E6"/>
    <w:rsid w:val="00164E9D"/>
    <w:rsid w:val="001656E0"/>
    <w:rsid w:val="00165D78"/>
    <w:rsid w:val="00166AFC"/>
    <w:rsid w:val="001674DC"/>
    <w:rsid w:val="00167E14"/>
    <w:rsid w:val="00171E44"/>
    <w:rsid w:val="001744CA"/>
    <w:rsid w:val="00174982"/>
    <w:rsid w:val="00176E28"/>
    <w:rsid w:val="00177770"/>
    <w:rsid w:val="00177A9E"/>
    <w:rsid w:val="0018004B"/>
    <w:rsid w:val="00181AAE"/>
    <w:rsid w:val="0018225F"/>
    <w:rsid w:val="00182CEC"/>
    <w:rsid w:val="00184F4D"/>
    <w:rsid w:val="00185FBF"/>
    <w:rsid w:val="00186C68"/>
    <w:rsid w:val="001875BC"/>
    <w:rsid w:val="00187C2A"/>
    <w:rsid w:val="001903FB"/>
    <w:rsid w:val="0019091D"/>
    <w:rsid w:val="00191F30"/>
    <w:rsid w:val="0019211E"/>
    <w:rsid w:val="001A1A70"/>
    <w:rsid w:val="001A245C"/>
    <w:rsid w:val="001A24B9"/>
    <w:rsid w:val="001A37E2"/>
    <w:rsid w:val="001A3CDA"/>
    <w:rsid w:val="001A3D94"/>
    <w:rsid w:val="001A51F4"/>
    <w:rsid w:val="001A5593"/>
    <w:rsid w:val="001A56D3"/>
    <w:rsid w:val="001A5E53"/>
    <w:rsid w:val="001A62EE"/>
    <w:rsid w:val="001A6786"/>
    <w:rsid w:val="001B0A66"/>
    <w:rsid w:val="001B0EA9"/>
    <w:rsid w:val="001B0EB8"/>
    <w:rsid w:val="001B1416"/>
    <w:rsid w:val="001B22C3"/>
    <w:rsid w:val="001B672F"/>
    <w:rsid w:val="001B76CE"/>
    <w:rsid w:val="001B7A52"/>
    <w:rsid w:val="001C0631"/>
    <w:rsid w:val="001C079E"/>
    <w:rsid w:val="001C0D35"/>
    <w:rsid w:val="001C27B1"/>
    <w:rsid w:val="001C3EA8"/>
    <w:rsid w:val="001C448C"/>
    <w:rsid w:val="001C4BA9"/>
    <w:rsid w:val="001C522C"/>
    <w:rsid w:val="001C5967"/>
    <w:rsid w:val="001C770D"/>
    <w:rsid w:val="001C7FCB"/>
    <w:rsid w:val="001D03E8"/>
    <w:rsid w:val="001D1224"/>
    <w:rsid w:val="001D1DAC"/>
    <w:rsid w:val="001D28E1"/>
    <w:rsid w:val="001D3385"/>
    <w:rsid w:val="001D5D68"/>
    <w:rsid w:val="001E5E66"/>
    <w:rsid w:val="001E60E3"/>
    <w:rsid w:val="001E6B64"/>
    <w:rsid w:val="001E7F25"/>
    <w:rsid w:val="001F23BD"/>
    <w:rsid w:val="001F290B"/>
    <w:rsid w:val="001F4CAA"/>
    <w:rsid w:val="001F6587"/>
    <w:rsid w:val="001F78AA"/>
    <w:rsid w:val="001F78C5"/>
    <w:rsid w:val="001F7DE0"/>
    <w:rsid w:val="00201BFD"/>
    <w:rsid w:val="00203843"/>
    <w:rsid w:val="0020404A"/>
    <w:rsid w:val="002040C2"/>
    <w:rsid w:val="00204DC0"/>
    <w:rsid w:val="0020521E"/>
    <w:rsid w:val="0020595E"/>
    <w:rsid w:val="00205A45"/>
    <w:rsid w:val="0020614D"/>
    <w:rsid w:val="00206591"/>
    <w:rsid w:val="0021302A"/>
    <w:rsid w:val="00214326"/>
    <w:rsid w:val="0021446A"/>
    <w:rsid w:val="00214B44"/>
    <w:rsid w:val="002200C1"/>
    <w:rsid w:val="002222EB"/>
    <w:rsid w:val="00222328"/>
    <w:rsid w:val="002254A1"/>
    <w:rsid w:val="0022579A"/>
    <w:rsid w:val="00226B84"/>
    <w:rsid w:val="002300F6"/>
    <w:rsid w:val="002312A1"/>
    <w:rsid w:val="00232117"/>
    <w:rsid w:val="00233A6C"/>
    <w:rsid w:val="00234E64"/>
    <w:rsid w:val="00240817"/>
    <w:rsid w:val="0024214D"/>
    <w:rsid w:val="00242478"/>
    <w:rsid w:val="002434A8"/>
    <w:rsid w:val="00244A8D"/>
    <w:rsid w:val="00245431"/>
    <w:rsid w:val="00245478"/>
    <w:rsid w:val="00246E87"/>
    <w:rsid w:val="002534E6"/>
    <w:rsid w:val="00253BC9"/>
    <w:rsid w:val="0025452C"/>
    <w:rsid w:val="0025476E"/>
    <w:rsid w:val="00254AF7"/>
    <w:rsid w:val="002550DD"/>
    <w:rsid w:val="00257C4D"/>
    <w:rsid w:val="00257F93"/>
    <w:rsid w:val="002605D4"/>
    <w:rsid w:val="00261564"/>
    <w:rsid w:val="00261C4D"/>
    <w:rsid w:val="00262562"/>
    <w:rsid w:val="00262BAB"/>
    <w:rsid w:val="00264160"/>
    <w:rsid w:val="002648FC"/>
    <w:rsid w:val="0026649A"/>
    <w:rsid w:val="00266DBF"/>
    <w:rsid w:val="0026712B"/>
    <w:rsid w:val="002707DC"/>
    <w:rsid w:val="0027089A"/>
    <w:rsid w:val="00276105"/>
    <w:rsid w:val="00276A3D"/>
    <w:rsid w:val="002771B1"/>
    <w:rsid w:val="0027745A"/>
    <w:rsid w:val="002779BF"/>
    <w:rsid w:val="00280BF7"/>
    <w:rsid w:val="002813DF"/>
    <w:rsid w:val="002830D7"/>
    <w:rsid w:val="00283533"/>
    <w:rsid w:val="0028475C"/>
    <w:rsid w:val="00285D4C"/>
    <w:rsid w:val="00287E39"/>
    <w:rsid w:val="0029124E"/>
    <w:rsid w:val="00292666"/>
    <w:rsid w:val="002927EB"/>
    <w:rsid w:val="00293829"/>
    <w:rsid w:val="002939FB"/>
    <w:rsid w:val="00293B4C"/>
    <w:rsid w:val="002955BC"/>
    <w:rsid w:val="00296A1B"/>
    <w:rsid w:val="00296AFA"/>
    <w:rsid w:val="002A0CA0"/>
    <w:rsid w:val="002A1425"/>
    <w:rsid w:val="002A1EFD"/>
    <w:rsid w:val="002A5C4C"/>
    <w:rsid w:val="002A602F"/>
    <w:rsid w:val="002A668B"/>
    <w:rsid w:val="002A6E35"/>
    <w:rsid w:val="002B040B"/>
    <w:rsid w:val="002B12FB"/>
    <w:rsid w:val="002B164B"/>
    <w:rsid w:val="002B20D3"/>
    <w:rsid w:val="002B4139"/>
    <w:rsid w:val="002B54CC"/>
    <w:rsid w:val="002B6A36"/>
    <w:rsid w:val="002C2D93"/>
    <w:rsid w:val="002C3CF6"/>
    <w:rsid w:val="002C3F69"/>
    <w:rsid w:val="002C743C"/>
    <w:rsid w:val="002C77D4"/>
    <w:rsid w:val="002D0C46"/>
    <w:rsid w:val="002D1F63"/>
    <w:rsid w:val="002D29C5"/>
    <w:rsid w:val="002D2A9F"/>
    <w:rsid w:val="002D2ABF"/>
    <w:rsid w:val="002D3224"/>
    <w:rsid w:val="002D32BB"/>
    <w:rsid w:val="002D3575"/>
    <w:rsid w:val="002D769C"/>
    <w:rsid w:val="002D7A94"/>
    <w:rsid w:val="002E0976"/>
    <w:rsid w:val="002E4BDC"/>
    <w:rsid w:val="002E4BE0"/>
    <w:rsid w:val="002E5A1C"/>
    <w:rsid w:val="002E675A"/>
    <w:rsid w:val="002E6882"/>
    <w:rsid w:val="002E77A1"/>
    <w:rsid w:val="002E7D75"/>
    <w:rsid w:val="002E7E4A"/>
    <w:rsid w:val="002F17C6"/>
    <w:rsid w:val="002F1830"/>
    <w:rsid w:val="002F2253"/>
    <w:rsid w:val="002F2E4C"/>
    <w:rsid w:val="002F345C"/>
    <w:rsid w:val="002F4F11"/>
    <w:rsid w:val="002F5D40"/>
    <w:rsid w:val="002F7261"/>
    <w:rsid w:val="00300A47"/>
    <w:rsid w:val="00300B03"/>
    <w:rsid w:val="00303612"/>
    <w:rsid w:val="00304FBD"/>
    <w:rsid w:val="00305152"/>
    <w:rsid w:val="00310475"/>
    <w:rsid w:val="0031093C"/>
    <w:rsid w:val="00310F35"/>
    <w:rsid w:val="00311046"/>
    <w:rsid w:val="00311945"/>
    <w:rsid w:val="00313360"/>
    <w:rsid w:val="003138E1"/>
    <w:rsid w:val="00315760"/>
    <w:rsid w:val="00315D2A"/>
    <w:rsid w:val="0031642E"/>
    <w:rsid w:val="003218F3"/>
    <w:rsid w:val="00321D4B"/>
    <w:rsid w:val="00321E32"/>
    <w:rsid w:val="00322D89"/>
    <w:rsid w:val="00324375"/>
    <w:rsid w:val="00324608"/>
    <w:rsid w:val="00324732"/>
    <w:rsid w:val="0032544B"/>
    <w:rsid w:val="00325506"/>
    <w:rsid w:val="00327578"/>
    <w:rsid w:val="00331C9A"/>
    <w:rsid w:val="003329BD"/>
    <w:rsid w:val="00332B86"/>
    <w:rsid w:val="00334446"/>
    <w:rsid w:val="0033690F"/>
    <w:rsid w:val="003379EC"/>
    <w:rsid w:val="00340AA6"/>
    <w:rsid w:val="00345995"/>
    <w:rsid w:val="003471D6"/>
    <w:rsid w:val="00350B93"/>
    <w:rsid w:val="00350CE1"/>
    <w:rsid w:val="003524DF"/>
    <w:rsid w:val="0035554F"/>
    <w:rsid w:val="003563EC"/>
    <w:rsid w:val="00356D9C"/>
    <w:rsid w:val="00357294"/>
    <w:rsid w:val="0036253B"/>
    <w:rsid w:val="00362AED"/>
    <w:rsid w:val="00362F9E"/>
    <w:rsid w:val="0036492F"/>
    <w:rsid w:val="00370FC4"/>
    <w:rsid w:val="00371416"/>
    <w:rsid w:val="00371B58"/>
    <w:rsid w:val="00372078"/>
    <w:rsid w:val="0037226F"/>
    <w:rsid w:val="00372DF5"/>
    <w:rsid w:val="00376356"/>
    <w:rsid w:val="0037660A"/>
    <w:rsid w:val="00376E66"/>
    <w:rsid w:val="00380977"/>
    <w:rsid w:val="00380B60"/>
    <w:rsid w:val="00381C14"/>
    <w:rsid w:val="00381FF7"/>
    <w:rsid w:val="00382658"/>
    <w:rsid w:val="00382C08"/>
    <w:rsid w:val="003830AE"/>
    <w:rsid w:val="003841CD"/>
    <w:rsid w:val="00384B09"/>
    <w:rsid w:val="0038737C"/>
    <w:rsid w:val="0039093E"/>
    <w:rsid w:val="0039173D"/>
    <w:rsid w:val="00391A83"/>
    <w:rsid w:val="003939C4"/>
    <w:rsid w:val="00394492"/>
    <w:rsid w:val="00395737"/>
    <w:rsid w:val="003964DD"/>
    <w:rsid w:val="003977D4"/>
    <w:rsid w:val="003979C6"/>
    <w:rsid w:val="003A1156"/>
    <w:rsid w:val="003A1935"/>
    <w:rsid w:val="003A20F6"/>
    <w:rsid w:val="003A2B5E"/>
    <w:rsid w:val="003A4019"/>
    <w:rsid w:val="003A69D0"/>
    <w:rsid w:val="003A6F95"/>
    <w:rsid w:val="003B09AC"/>
    <w:rsid w:val="003B2856"/>
    <w:rsid w:val="003B3FDC"/>
    <w:rsid w:val="003B4968"/>
    <w:rsid w:val="003B5336"/>
    <w:rsid w:val="003B606D"/>
    <w:rsid w:val="003B6647"/>
    <w:rsid w:val="003B7CE9"/>
    <w:rsid w:val="003C13F1"/>
    <w:rsid w:val="003C2996"/>
    <w:rsid w:val="003C2A4F"/>
    <w:rsid w:val="003C3095"/>
    <w:rsid w:val="003C7197"/>
    <w:rsid w:val="003D0E4E"/>
    <w:rsid w:val="003D121F"/>
    <w:rsid w:val="003D388D"/>
    <w:rsid w:val="003D71D0"/>
    <w:rsid w:val="003E159E"/>
    <w:rsid w:val="003E1C79"/>
    <w:rsid w:val="003E2444"/>
    <w:rsid w:val="003E2CBB"/>
    <w:rsid w:val="003E2EA0"/>
    <w:rsid w:val="003E3F46"/>
    <w:rsid w:val="003E6259"/>
    <w:rsid w:val="003E667F"/>
    <w:rsid w:val="003E6A70"/>
    <w:rsid w:val="003F05F5"/>
    <w:rsid w:val="003F097E"/>
    <w:rsid w:val="003F242D"/>
    <w:rsid w:val="003F2BEE"/>
    <w:rsid w:val="003F60CB"/>
    <w:rsid w:val="00401EBB"/>
    <w:rsid w:val="0040383B"/>
    <w:rsid w:val="00405AC7"/>
    <w:rsid w:val="00410392"/>
    <w:rsid w:val="00410C6B"/>
    <w:rsid w:val="00410DA4"/>
    <w:rsid w:val="0041117C"/>
    <w:rsid w:val="00411616"/>
    <w:rsid w:val="0041212A"/>
    <w:rsid w:val="004123CA"/>
    <w:rsid w:val="00413580"/>
    <w:rsid w:val="004135CB"/>
    <w:rsid w:val="00414708"/>
    <w:rsid w:val="00415409"/>
    <w:rsid w:val="00417024"/>
    <w:rsid w:val="0042203A"/>
    <w:rsid w:val="004223AD"/>
    <w:rsid w:val="00422686"/>
    <w:rsid w:val="004229EF"/>
    <w:rsid w:val="00423BDC"/>
    <w:rsid w:val="004258E8"/>
    <w:rsid w:val="00426750"/>
    <w:rsid w:val="00426ABE"/>
    <w:rsid w:val="00426E28"/>
    <w:rsid w:val="00427334"/>
    <w:rsid w:val="00430374"/>
    <w:rsid w:val="00431A0D"/>
    <w:rsid w:val="00431B5E"/>
    <w:rsid w:val="00431E8A"/>
    <w:rsid w:val="00435772"/>
    <w:rsid w:val="00435B3F"/>
    <w:rsid w:val="004361A9"/>
    <w:rsid w:val="004364A3"/>
    <w:rsid w:val="00436D46"/>
    <w:rsid w:val="00436EC7"/>
    <w:rsid w:val="0044140E"/>
    <w:rsid w:val="00443F8D"/>
    <w:rsid w:val="00444D42"/>
    <w:rsid w:val="00445AD3"/>
    <w:rsid w:val="00445DF8"/>
    <w:rsid w:val="004516CD"/>
    <w:rsid w:val="00452E2F"/>
    <w:rsid w:val="00456BE0"/>
    <w:rsid w:val="00462880"/>
    <w:rsid w:val="0046289C"/>
    <w:rsid w:val="00462CDD"/>
    <w:rsid w:val="00462E58"/>
    <w:rsid w:val="004635E6"/>
    <w:rsid w:val="004636D3"/>
    <w:rsid w:val="00463A14"/>
    <w:rsid w:val="0046419B"/>
    <w:rsid w:val="004659C9"/>
    <w:rsid w:val="00470623"/>
    <w:rsid w:val="00472D53"/>
    <w:rsid w:val="0047305F"/>
    <w:rsid w:val="00474020"/>
    <w:rsid w:val="00474799"/>
    <w:rsid w:val="0047594D"/>
    <w:rsid w:val="00476331"/>
    <w:rsid w:val="004800DD"/>
    <w:rsid w:val="00481BA9"/>
    <w:rsid w:val="004846CF"/>
    <w:rsid w:val="004848FD"/>
    <w:rsid w:val="00485F0D"/>
    <w:rsid w:val="00487C8A"/>
    <w:rsid w:val="0049010D"/>
    <w:rsid w:val="00491C76"/>
    <w:rsid w:val="0049201D"/>
    <w:rsid w:val="00494BAD"/>
    <w:rsid w:val="00497A6D"/>
    <w:rsid w:val="00497F07"/>
    <w:rsid w:val="004A0A9C"/>
    <w:rsid w:val="004A2C2F"/>
    <w:rsid w:val="004A3747"/>
    <w:rsid w:val="004A6424"/>
    <w:rsid w:val="004A69F5"/>
    <w:rsid w:val="004A79C4"/>
    <w:rsid w:val="004B0A61"/>
    <w:rsid w:val="004B2372"/>
    <w:rsid w:val="004C598C"/>
    <w:rsid w:val="004D1209"/>
    <w:rsid w:val="004D1674"/>
    <w:rsid w:val="004D239B"/>
    <w:rsid w:val="004D6A74"/>
    <w:rsid w:val="004D748D"/>
    <w:rsid w:val="004E139E"/>
    <w:rsid w:val="004E22CB"/>
    <w:rsid w:val="004E35C3"/>
    <w:rsid w:val="004E3D16"/>
    <w:rsid w:val="004E4388"/>
    <w:rsid w:val="004E71D0"/>
    <w:rsid w:val="004E7AF7"/>
    <w:rsid w:val="004F012F"/>
    <w:rsid w:val="004F0C0D"/>
    <w:rsid w:val="004F117D"/>
    <w:rsid w:val="004F4628"/>
    <w:rsid w:val="004F5C54"/>
    <w:rsid w:val="005006EC"/>
    <w:rsid w:val="005009CC"/>
    <w:rsid w:val="00500A9E"/>
    <w:rsid w:val="0050392E"/>
    <w:rsid w:val="00505639"/>
    <w:rsid w:val="0050576B"/>
    <w:rsid w:val="005063CD"/>
    <w:rsid w:val="00506C00"/>
    <w:rsid w:val="005109EC"/>
    <w:rsid w:val="00511CF5"/>
    <w:rsid w:val="00511E16"/>
    <w:rsid w:val="005147F6"/>
    <w:rsid w:val="00514CCC"/>
    <w:rsid w:val="005153BB"/>
    <w:rsid w:val="005169E4"/>
    <w:rsid w:val="0051766C"/>
    <w:rsid w:val="00517F09"/>
    <w:rsid w:val="00520661"/>
    <w:rsid w:val="00522664"/>
    <w:rsid w:val="005240AB"/>
    <w:rsid w:val="00524EDD"/>
    <w:rsid w:val="005260EA"/>
    <w:rsid w:val="0052612C"/>
    <w:rsid w:val="00526598"/>
    <w:rsid w:val="005265FF"/>
    <w:rsid w:val="00526D27"/>
    <w:rsid w:val="00526DDF"/>
    <w:rsid w:val="0052732E"/>
    <w:rsid w:val="00531BF0"/>
    <w:rsid w:val="00532135"/>
    <w:rsid w:val="00532879"/>
    <w:rsid w:val="00532B13"/>
    <w:rsid w:val="00532DA4"/>
    <w:rsid w:val="005338A2"/>
    <w:rsid w:val="00534A3C"/>
    <w:rsid w:val="00534BC2"/>
    <w:rsid w:val="0053599D"/>
    <w:rsid w:val="00537E85"/>
    <w:rsid w:val="00540BA0"/>
    <w:rsid w:val="00540E5D"/>
    <w:rsid w:val="0054532B"/>
    <w:rsid w:val="005507AC"/>
    <w:rsid w:val="00550D94"/>
    <w:rsid w:val="00551DD8"/>
    <w:rsid w:val="005522C5"/>
    <w:rsid w:val="00554CF2"/>
    <w:rsid w:val="00560E84"/>
    <w:rsid w:val="00564353"/>
    <w:rsid w:val="005648AF"/>
    <w:rsid w:val="00565458"/>
    <w:rsid w:val="00565EA0"/>
    <w:rsid w:val="00566BDD"/>
    <w:rsid w:val="005672BB"/>
    <w:rsid w:val="00570096"/>
    <w:rsid w:val="0057046C"/>
    <w:rsid w:val="00571B4A"/>
    <w:rsid w:val="00572E34"/>
    <w:rsid w:val="0057314C"/>
    <w:rsid w:val="005740BB"/>
    <w:rsid w:val="005740BE"/>
    <w:rsid w:val="00575236"/>
    <w:rsid w:val="005756F1"/>
    <w:rsid w:val="005758E3"/>
    <w:rsid w:val="005759D6"/>
    <w:rsid w:val="00575BB4"/>
    <w:rsid w:val="005771F5"/>
    <w:rsid w:val="005773E3"/>
    <w:rsid w:val="00581A2E"/>
    <w:rsid w:val="00581F01"/>
    <w:rsid w:val="005827A3"/>
    <w:rsid w:val="00582AA0"/>
    <w:rsid w:val="00582B9B"/>
    <w:rsid w:val="005839D2"/>
    <w:rsid w:val="00586611"/>
    <w:rsid w:val="00593E11"/>
    <w:rsid w:val="0059441E"/>
    <w:rsid w:val="005964F7"/>
    <w:rsid w:val="00597609"/>
    <w:rsid w:val="005A17B3"/>
    <w:rsid w:val="005A19BC"/>
    <w:rsid w:val="005A19C0"/>
    <w:rsid w:val="005A3194"/>
    <w:rsid w:val="005A473D"/>
    <w:rsid w:val="005A5637"/>
    <w:rsid w:val="005A7013"/>
    <w:rsid w:val="005A7354"/>
    <w:rsid w:val="005B0005"/>
    <w:rsid w:val="005B0535"/>
    <w:rsid w:val="005B102E"/>
    <w:rsid w:val="005B3966"/>
    <w:rsid w:val="005B5290"/>
    <w:rsid w:val="005B55F9"/>
    <w:rsid w:val="005B7D70"/>
    <w:rsid w:val="005C2EAF"/>
    <w:rsid w:val="005C38B3"/>
    <w:rsid w:val="005C5BB4"/>
    <w:rsid w:val="005C5C69"/>
    <w:rsid w:val="005D098F"/>
    <w:rsid w:val="005D1B54"/>
    <w:rsid w:val="005D3FBD"/>
    <w:rsid w:val="005D5B49"/>
    <w:rsid w:val="005D5DC0"/>
    <w:rsid w:val="005D6B34"/>
    <w:rsid w:val="005D6B63"/>
    <w:rsid w:val="005D736E"/>
    <w:rsid w:val="005D7C91"/>
    <w:rsid w:val="005E389A"/>
    <w:rsid w:val="005E4001"/>
    <w:rsid w:val="005E66CC"/>
    <w:rsid w:val="005E7257"/>
    <w:rsid w:val="005E7A18"/>
    <w:rsid w:val="005F0FA9"/>
    <w:rsid w:val="005F13D7"/>
    <w:rsid w:val="005F15B6"/>
    <w:rsid w:val="005F17C4"/>
    <w:rsid w:val="005F30A0"/>
    <w:rsid w:val="005F4372"/>
    <w:rsid w:val="005F51C9"/>
    <w:rsid w:val="00601435"/>
    <w:rsid w:val="00603C39"/>
    <w:rsid w:val="00604E5D"/>
    <w:rsid w:val="00605348"/>
    <w:rsid w:val="00605CFD"/>
    <w:rsid w:val="00605FDA"/>
    <w:rsid w:val="00605FE0"/>
    <w:rsid w:val="00606F9B"/>
    <w:rsid w:val="00610CA1"/>
    <w:rsid w:val="006119AC"/>
    <w:rsid w:val="00613A7B"/>
    <w:rsid w:val="00616657"/>
    <w:rsid w:val="006168BB"/>
    <w:rsid w:val="006202FC"/>
    <w:rsid w:val="00624993"/>
    <w:rsid w:val="00625B2C"/>
    <w:rsid w:val="00625E68"/>
    <w:rsid w:val="00626FF2"/>
    <w:rsid w:val="00631CF0"/>
    <w:rsid w:val="00631D04"/>
    <w:rsid w:val="00633451"/>
    <w:rsid w:val="00637C0F"/>
    <w:rsid w:val="006404D7"/>
    <w:rsid w:val="0064329B"/>
    <w:rsid w:val="0064378A"/>
    <w:rsid w:val="00646E66"/>
    <w:rsid w:val="006518F8"/>
    <w:rsid w:val="0065204E"/>
    <w:rsid w:val="0065462B"/>
    <w:rsid w:val="00654D73"/>
    <w:rsid w:val="006557E8"/>
    <w:rsid w:val="00655E3C"/>
    <w:rsid w:val="00657688"/>
    <w:rsid w:val="0065782E"/>
    <w:rsid w:val="00660148"/>
    <w:rsid w:val="0066074B"/>
    <w:rsid w:val="00661613"/>
    <w:rsid w:val="00661DC8"/>
    <w:rsid w:val="00662AC8"/>
    <w:rsid w:val="0066314D"/>
    <w:rsid w:val="00664F57"/>
    <w:rsid w:val="00666CF7"/>
    <w:rsid w:val="00667C71"/>
    <w:rsid w:val="0067046B"/>
    <w:rsid w:val="006719D8"/>
    <w:rsid w:val="00671AE6"/>
    <w:rsid w:val="006737A7"/>
    <w:rsid w:val="006759AD"/>
    <w:rsid w:val="00676C52"/>
    <w:rsid w:val="0068261E"/>
    <w:rsid w:val="00682A65"/>
    <w:rsid w:val="00683E8D"/>
    <w:rsid w:val="00684D31"/>
    <w:rsid w:val="00685C47"/>
    <w:rsid w:val="006920E9"/>
    <w:rsid w:val="006938EA"/>
    <w:rsid w:val="00695CA8"/>
    <w:rsid w:val="00695F89"/>
    <w:rsid w:val="006A4294"/>
    <w:rsid w:val="006B011F"/>
    <w:rsid w:val="006B2458"/>
    <w:rsid w:val="006B2669"/>
    <w:rsid w:val="006B3388"/>
    <w:rsid w:val="006B4256"/>
    <w:rsid w:val="006C1D93"/>
    <w:rsid w:val="006C2124"/>
    <w:rsid w:val="006C268C"/>
    <w:rsid w:val="006C33E4"/>
    <w:rsid w:val="006C438A"/>
    <w:rsid w:val="006C4BAB"/>
    <w:rsid w:val="006C4DB3"/>
    <w:rsid w:val="006C64C8"/>
    <w:rsid w:val="006C72B2"/>
    <w:rsid w:val="006D12F1"/>
    <w:rsid w:val="006D235C"/>
    <w:rsid w:val="006D236C"/>
    <w:rsid w:val="006D34DA"/>
    <w:rsid w:val="006D37E3"/>
    <w:rsid w:val="006D4316"/>
    <w:rsid w:val="006D4CA4"/>
    <w:rsid w:val="006D5BAC"/>
    <w:rsid w:val="006D6C0A"/>
    <w:rsid w:val="006D7A75"/>
    <w:rsid w:val="006E03B2"/>
    <w:rsid w:val="006E0AC5"/>
    <w:rsid w:val="006E3656"/>
    <w:rsid w:val="006E5A25"/>
    <w:rsid w:val="006E5B2B"/>
    <w:rsid w:val="006E7A20"/>
    <w:rsid w:val="006F0D9D"/>
    <w:rsid w:val="006F36EA"/>
    <w:rsid w:val="006F4227"/>
    <w:rsid w:val="006F4AE6"/>
    <w:rsid w:val="006F6AD5"/>
    <w:rsid w:val="006F755D"/>
    <w:rsid w:val="006F7642"/>
    <w:rsid w:val="006F7747"/>
    <w:rsid w:val="00700D84"/>
    <w:rsid w:val="00702EDF"/>
    <w:rsid w:val="00704FDA"/>
    <w:rsid w:val="00705DA1"/>
    <w:rsid w:val="00706A31"/>
    <w:rsid w:val="00707122"/>
    <w:rsid w:val="00713FBF"/>
    <w:rsid w:val="0071516A"/>
    <w:rsid w:val="0071613F"/>
    <w:rsid w:val="00716244"/>
    <w:rsid w:val="00716E16"/>
    <w:rsid w:val="007179C4"/>
    <w:rsid w:val="007201A9"/>
    <w:rsid w:val="00720C5A"/>
    <w:rsid w:val="00721974"/>
    <w:rsid w:val="007256F6"/>
    <w:rsid w:val="00726FD0"/>
    <w:rsid w:val="007270C4"/>
    <w:rsid w:val="00727A59"/>
    <w:rsid w:val="007306DA"/>
    <w:rsid w:val="0073146D"/>
    <w:rsid w:val="00736343"/>
    <w:rsid w:val="0074131A"/>
    <w:rsid w:val="00741D96"/>
    <w:rsid w:val="00742868"/>
    <w:rsid w:val="0074325A"/>
    <w:rsid w:val="007440F5"/>
    <w:rsid w:val="00745F85"/>
    <w:rsid w:val="00747743"/>
    <w:rsid w:val="00750167"/>
    <w:rsid w:val="00750327"/>
    <w:rsid w:val="00750FFD"/>
    <w:rsid w:val="00752282"/>
    <w:rsid w:val="0075313D"/>
    <w:rsid w:val="0075462C"/>
    <w:rsid w:val="00755286"/>
    <w:rsid w:val="00756242"/>
    <w:rsid w:val="00757F43"/>
    <w:rsid w:val="00760703"/>
    <w:rsid w:val="00760D5C"/>
    <w:rsid w:val="00761344"/>
    <w:rsid w:val="0076264E"/>
    <w:rsid w:val="00763032"/>
    <w:rsid w:val="00765EB6"/>
    <w:rsid w:val="007674B7"/>
    <w:rsid w:val="00767E76"/>
    <w:rsid w:val="00770E2C"/>
    <w:rsid w:val="00771020"/>
    <w:rsid w:val="00771CD7"/>
    <w:rsid w:val="00772990"/>
    <w:rsid w:val="00772E8F"/>
    <w:rsid w:val="00773054"/>
    <w:rsid w:val="007749D9"/>
    <w:rsid w:val="007757D8"/>
    <w:rsid w:val="0077666C"/>
    <w:rsid w:val="00781111"/>
    <w:rsid w:val="00782244"/>
    <w:rsid w:val="00782B63"/>
    <w:rsid w:val="00782ECE"/>
    <w:rsid w:val="00785D97"/>
    <w:rsid w:val="00785EE6"/>
    <w:rsid w:val="00786A4C"/>
    <w:rsid w:val="00790020"/>
    <w:rsid w:val="00791C35"/>
    <w:rsid w:val="00792BCE"/>
    <w:rsid w:val="00793DA1"/>
    <w:rsid w:val="00795C4E"/>
    <w:rsid w:val="00797301"/>
    <w:rsid w:val="00797633"/>
    <w:rsid w:val="007A2F38"/>
    <w:rsid w:val="007A43CF"/>
    <w:rsid w:val="007A565D"/>
    <w:rsid w:val="007B28AA"/>
    <w:rsid w:val="007B2F43"/>
    <w:rsid w:val="007B501B"/>
    <w:rsid w:val="007B5247"/>
    <w:rsid w:val="007B5B67"/>
    <w:rsid w:val="007B68A5"/>
    <w:rsid w:val="007B6B2D"/>
    <w:rsid w:val="007B7A88"/>
    <w:rsid w:val="007C1C69"/>
    <w:rsid w:val="007C2CCA"/>
    <w:rsid w:val="007C3A08"/>
    <w:rsid w:val="007C3B16"/>
    <w:rsid w:val="007C4B35"/>
    <w:rsid w:val="007C5C06"/>
    <w:rsid w:val="007C70C5"/>
    <w:rsid w:val="007D006D"/>
    <w:rsid w:val="007D1123"/>
    <w:rsid w:val="007D2132"/>
    <w:rsid w:val="007D3193"/>
    <w:rsid w:val="007D7AE9"/>
    <w:rsid w:val="007D7EF9"/>
    <w:rsid w:val="007E073F"/>
    <w:rsid w:val="007E0B44"/>
    <w:rsid w:val="007E5E7D"/>
    <w:rsid w:val="007E677C"/>
    <w:rsid w:val="007E7584"/>
    <w:rsid w:val="007F057F"/>
    <w:rsid w:val="007F0DE0"/>
    <w:rsid w:val="007F1330"/>
    <w:rsid w:val="007F13A2"/>
    <w:rsid w:val="007F17F3"/>
    <w:rsid w:val="007F2079"/>
    <w:rsid w:val="007F2B2F"/>
    <w:rsid w:val="007F36DD"/>
    <w:rsid w:val="007F3884"/>
    <w:rsid w:val="007F76EB"/>
    <w:rsid w:val="007F7A68"/>
    <w:rsid w:val="00800469"/>
    <w:rsid w:val="00803F22"/>
    <w:rsid w:val="00804813"/>
    <w:rsid w:val="00804935"/>
    <w:rsid w:val="00804D4F"/>
    <w:rsid w:val="00804F04"/>
    <w:rsid w:val="008053FE"/>
    <w:rsid w:val="00806952"/>
    <w:rsid w:val="0080722B"/>
    <w:rsid w:val="0081175A"/>
    <w:rsid w:val="00813C9B"/>
    <w:rsid w:val="008140A6"/>
    <w:rsid w:val="0081629C"/>
    <w:rsid w:val="008167F2"/>
    <w:rsid w:val="00817E47"/>
    <w:rsid w:val="00820255"/>
    <w:rsid w:val="0082144F"/>
    <w:rsid w:val="00823A42"/>
    <w:rsid w:val="0082523E"/>
    <w:rsid w:val="008269BE"/>
    <w:rsid w:val="0082749C"/>
    <w:rsid w:val="008300F8"/>
    <w:rsid w:val="0083291E"/>
    <w:rsid w:val="00833B97"/>
    <w:rsid w:val="0083419A"/>
    <w:rsid w:val="00834A9A"/>
    <w:rsid w:val="008365EC"/>
    <w:rsid w:val="008373D4"/>
    <w:rsid w:val="00840E09"/>
    <w:rsid w:val="00845D68"/>
    <w:rsid w:val="008511C1"/>
    <w:rsid w:val="00852A1E"/>
    <w:rsid w:val="00852BBB"/>
    <w:rsid w:val="00854ED5"/>
    <w:rsid w:val="00855200"/>
    <w:rsid w:val="00855A00"/>
    <w:rsid w:val="008578DD"/>
    <w:rsid w:val="0086021D"/>
    <w:rsid w:val="00860EDC"/>
    <w:rsid w:val="00861CF3"/>
    <w:rsid w:val="00862AAE"/>
    <w:rsid w:val="00862AC9"/>
    <w:rsid w:val="00863125"/>
    <w:rsid w:val="008635E5"/>
    <w:rsid w:val="00863A8F"/>
    <w:rsid w:val="00865432"/>
    <w:rsid w:val="008658FB"/>
    <w:rsid w:val="00865C92"/>
    <w:rsid w:val="00872879"/>
    <w:rsid w:val="008734B0"/>
    <w:rsid w:val="00875747"/>
    <w:rsid w:val="00876300"/>
    <w:rsid w:val="008776C2"/>
    <w:rsid w:val="00877F62"/>
    <w:rsid w:val="00880A10"/>
    <w:rsid w:val="008834FC"/>
    <w:rsid w:val="00884120"/>
    <w:rsid w:val="00884AC5"/>
    <w:rsid w:val="008858A3"/>
    <w:rsid w:val="00886AAC"/>
    <w:rsid w:val="0089144E"/>
    <w:rsid w:val="00891B69"/>
    <w:rsid w:val="00895C55"/>
    <w:rsid w:val="00897D0C"/>
    <w:rsid w:val="008A08AE"/>
    <w:rsid w:val="008A4791"/>
    <w:rsid w:val="008A6499"/>
    <w:rsid w:val="008A7EAB"/>
    <w:rsid w:val="008B0096"/>
    <w:rsid w:val="008B012F"/>
    <w:rsid w:val="008B02C5"/>
    <w:rsid w:val="008B1C7E"/>
    <w:rsid w:val="008B55C7"/>
    <w:rsid w:val="008B681C"/>
    <w:rsid w:val="008B70FF"/>
    <w:rsid w:val="008B73F7"/>
    <w:rsid w:val="008B77FF"/>
    <w:rsid w:val="008B79B4"/>
    <w:rsid w:val="008C2C3E"/>
    <w:rsid w:val="008C6362"/>
    <w:rsid w:val="008C7872"/>
    <w:rsid w:val="008D187F"/>
    <w:rsid w:val="008D2C2C"/>
    <w:rsid w:val="008D3912"/>
    <w:rsid w:val="008E0E68"/>
    <w:rsid w:val="008E2334"/>
    <w:rsid w:val="008E3824"/>
    <w:rsid w:val="008E5110"/>
    <w:rsid w:val="008E7B97"/>
    <w:rsid w:val="008E7EC9"/>
    <w:rsid w:val="008F0FE9"/>
    <w:rsid w:val="008F1460"/>
    <w:rsid w:val="008F163F"/>
    <w:rsid w:val="008F1C76"/>
    <w:rsid w:val="008F2A35"/>
    <w:rsid w:val="008F2C58"/>
    <w:rsid w:val="008F642D"/>
    <w:rsid w:val="008F6683"/>
    <w:rsid w:val="008F6866"/>
    <w:rsid w:val="008F68D8"/>
    <w:rsid w:val="008F7166"/>
    <w:rsid w:val="00900BD7"/>
    <w:rsid w:val="00901022"/>
    <w:rsid w:val="00902453"/>
    <w:rsid w:val="00903791"/>
    <w:rsid w:val="009039E5"/>
    <w:rsid w:val="0090612F"/>
    <w:rsid w:val="00911A1F"/>
    <w:rsid w:val="00913F5B"/>
    <w:rsid w:val="0091466E"/>
    <w:rsid w:val="00915999"/>
    <w:rsid w:val="009179F9"/>
    <w:rsid w:val="009217B6"/>
    <w:rsid w:val="009219D8"/>
    <w:rsid w:val="0092334F"/>
    <w:rsid w:val="00924BE5"/>
    <w:rsid w:val="00924D41"/>
    <w:rsid w:val="00924F4A"/>
    <w:rsid w:val="00927191"/>
    <w:rsid w:val="00927965"/>
    <w:rsid w:val="00927D6E"/>
    <w:rsid w:val="00930F60"/>
    <w:rsid w:val="00930F7B"/>
    <w:rsid w:val="009313B6"/>
    <w:rsid w:val="00931772"/>
    <w:rsid w:val="00932AA8"/>
    <w:rsid w:val="00933A5D"/>
    <w:rsid w:val="0093421E"/>
    <w:rsid w:val="00934D58"/>
    <w:rsid w:val="0093637E"/>
    <w:rsid w:val="00936F0D"/>
    <w:rsid w:val="0094030B"/>
    <w:rsid w:val="009409BD"/>
    <w:rsid w:val="00940C0C"/>
    <w:rsid w:val="0094125A"/>
    <w:rsid w:val="009416A9"/>
    <w:rsid w:val="009418EF"/>
    <w:rsid w:val="00942F65"/>
    <w:rsid w:val="00944E76"/>
    <w:rsid w:val="009459D3"/>
    <w:rsid w:val="00945C10"/>
    <w:rsid w:val="00947FEF"/>
    <w:rsid w:val="00951B64"/>
    <w:rsid w:val="00952D99"/>
    <w:rsid w:val="00953034"/>
    <w:rsid w:val="0095440F"/>
    <w:rsid w:val="00954C48"/>
    <w:rsid w:val="0095561C"/>
    <w:rsid w:val="0095639A"/>
    <w:rsid w:val="009563CF"/>
    <w:rsid w:val="009565F6"/>
    <w:rsid w:val="00956E39"/>
    <w:rsid w:val="00957774"/>
    <w:rsid w:val="00960639"/>
    <w:rsid w:val="00961E5C"/>
    <w:rsid w:val="00961F01"/>
    <w:rsid w:val="009628BF"/>
    <w:rsid w:val="00962ABE"/>
    <w:rsid w:val="00963A6F"/>
    <w:rsid w:val="00965A67"/>
    <w:rsid w:val="00966C1A"/>
    <w:rsid w:val="00966C9C"/>
    <w:rsid w:val="00967B28"/>
    <w:rsid w:val="009704D1"/>
    <w:rsid w:val="00970CE1"/>
    <w:rsid w:val="009711F9"/>
    <w:rsid w:val="00971E41"/>
    <w:rsid w:val="00972991"/>
    <w:rsid w:val="00973378"/>
    <w:rsid w:val="00974CCD"/>
    <w:rsid w:val="00975F43"/>
    <w:rsid w:val="009807CC"/>
    <w:rsid w:val="00983FA4"/>
    <w:rsid w:val="00985656"/>
    <w:rsid w:val="00985DC3"/>
    <w:rsid w:val="00992177"/>
    <w:rsid w:val="00993EA4"/>
    <w:rsid w:val="00995204"/>
    <w:rsid w:val="00995D6E"/>
    <w:rsid w:val="009A601C"/>
    <w:rsid w:val="009A64D8"/>
    <w:rsid w:val="009A655B"/>
    <w:rsid w:val="009B0520"/>
    <w:rsid w:val="009B0C8D"/>
    <w:rsid w:val="009B23C6"/>
    <w:rsid w:val="009B2E14"/>
    <w:rsid w:val="009B3BAB"/>
    <w:rsid w:val="009B4B93"/>
    <w:rsid w:val="009B7703"/>
    <w:rsid w:val="009C31FE"/>
    <w:rsid w:val="009C4407"/>
    <w:rsid w:val="009C474C"/>
    <w:rsid w:val="009C5A14"/>
    <w:rsid w:val="009C6CA5"/>
    <w:rsid w:val="009D0104"/>
    <w:rsid w:val="009D02D8"/>
    <w:rsid w:val="009D197B"/>
    <w:rsid w:val="009D4F3C"/>
    <w:rsid w:val="009D58A0"/>
    <w:rsid w:val="009D6144"/>
    <w:rsid w:val="009E0031"/>
    <w:rsid w:val="009E0DE0"/>
    <w:rsid w:val="009E3CED"/>
    <w:rsid w:val="009E52E1"/>
    <w:rsid w:val="009F0B0F"/>
    <w:rsid w:val="009F0EB6"/>
    <w:rsid w:val="009F374B"/>
    <w:rsid w:val="009F4D21"/>
    <w:rsid w:val="009F52B1"/>
    <w:rsid w:val="009F634A"/>
    <w:rsid w:val="009F64F9"/>
    <w:rsid w:val="009F66B0"/>
    <w:rsid w:val="00A00879"/>
    <w:rsid w:val="00A03103"/>
    <w:rsid w:val="00A05E23"/>
    <w:rsid w:val="00A106B5"/>
    <w:rsid w:val="00A13B45"/>
    <w:rsid w:val="00A1408B"/>
    <w:rsid w:val="00A15C11"/>
    <w:rsid w:val="00A1624C"/>
    <w:rsid w:val="00A162E1"/>
    <w:rsid w:val="00A21693"/>
    <w:rsid w:val="00A21820"/>
    <w:rsid w:val="00A25677"/>
    <w:rsid w:val="00A266E8"/>
    <w:rsid w:val="00A2679B"/>
    <w:rsid w:val="00A26A9C"/>
    <w:rsid w:val="00A279CE"/>
    <w:rsid w:val="00A279F9"/>
    <w:rsid w:val="00A33EC0"/>
    <w:rsid w:val="00A35149"/>
    <w:rsid w:val="00A35AA3"/>
    <w:rsid w:val="00A37E0D"/>
    <w:rsid w:val="00A40090"/>
    <w:rsid w:val="00A41C8F"/>
    <w:rsid w:val="00A421E8"/>
    <w:rsid w:val="00A42A11"/>
    <w:rsid w:val="00A42D79"/>
    <w:rsid w:val="00A44833"/>
    <w:rsid w:val="00A44A07"/>
    <w:rsid w:val="00A455BB"/>
    <w:rsid w:val="00A4570A"/>
    <w:rsid w:val="00A45A4B"/>
    <w:rsid w:val="00A46545"/>
    <w:rsid w:val="00A5082C"/>
    <w:rsid w:val="00A54036"/>
    <w:rsid w:val="00A54F82"/>
    <w:rsid w:val="00A553DB"/>
    <w:rsid w:val="00A55B23"/>
    <w:rsid w:val="00A560F1"/>
    <w:rsid w:val="00A568FC"/>
    <w:rsid w:val="00A578FD"/>
    <w:rsid w:val="00A6269F"/>
    <w:rsid w:val="00A64562"/>
    <w:rsid w:val="00A6463F"/>
    <w:rsid w:val="00A658E3"/>
    <w:rsid w:val="00A659A7"/>
    <w:rsid w:val="00A67735"/>
    <w:rsid w:val="00A7008C"/>
    <w:rsid w:val="00A70EC9"/>
    <w:rsid w:val="00A728B1"/>
    <w:rsid w:val="00A737FF"/>
    <w:rsid w:val="00A7431B"/>
    <w:rsid w:val="00A75B59"/>
    <w:rsid w:val="00A77540"/>
    <w:rsid w:val="00A83248"/>
    <w:rsid w:val="00A834AC"/>
    <w:rsid w:val="00A84164"/>
    <w:rsid w:val="00A841E1"/>
    <w:rsid w:val="00A86D51"/>
    <w:rsid w:val="00A90166"/>
    <w:rsid w:val="00A91AF2"/>
    <w:rsid w:val="00A93354"/>
    <w:rsid w:val="00A93837"/>
    <w:rsid w:val="00A93869"/>
    <w:rsid w:val="00A942C6"/>
    <w:rsid w:val="00A94D44"/>
    <w:rsid w:val="00A96716"/>
    <w:rsid w:val="00A97427"/>
    <w:rsid w:val="00A975B8"/>
    <w:rsid w:val="00AA0C14"/>
    <w:rsid w:val="00AA1E73"/>
    <w:rsid w:val="00AA22EF"/>
    <w:rsid w:val="00AA2709"/>
    <w:rsid w:val="00AA305A"/>
    <w:rsid w:val="00AA38E1"/>
    <w:rsid w:val="00AA457D"/>
    <w:rsid w:val="00AA4A52"/>
    <w:rsid w:val="00AA7271"/>
    <w:rsid w:val="00AA77C5"/>
    <w:rsid w:val="00AB0A76"/>
    <w:rsid w:val="00AB2CC6"/>
    <w:rsid w:val="00AB5942"/>
    <w:rsid w:val="00AB7261"/>
    <w:rsid w:val="00AC3FBF"/>
    <w:rsid w:val="00AC5F5E"/>
    <w:rsid w:val="00AC62D7"/>
    <w:rsid w:val="00AC74C2"/>
    <w:rsid w:val="00AD07EF"/>
    <w:rsid w:val="00AD2310"/>
    <w:rsid w:val="00AD479A"/>
    <w:rsid w:val="00AD5B54"/>
    <w:rsid w:val="00AD654A"/>
    <w:rsid w:val="00AD68AB"/>
    <w:rsid w:val="00AD7BDD"/>
    <w:rsid w:val="00AE28EE"/>
    <w:rsid w:val="00AE349D"/>
    <w:rsid w:val="00AE34D5"/>
    <w:rsid w:val="00AE47DA"/>
    <w:rsid w:val="00AE513F"/>
    <w:rsid w:val="00AE61D6"/>
    <w:rsid w:val="00AE6B04"/>
    <w:rsid w:val="00AF0C32"/>
    <w:rsid w:val="00AF107A"/>
    <w:rsid w:val="00AF276E"/>
    <w:rsid w:val="00AF31D8"/>
    <w:rsid w:val="00AF5FB7"/>
    <w:rsid w:val="00AF64F5"/>
    <w:rsid w:val="00B0085F"/>
    <w:rsid w:val="00B02314"/>
    <w:rsid w:val="00B02E38"/>
    <w:rsid w:val="00B05134"/>
    <w:rsid w:val="00B06B06"/>
    <w:rsid w:val="00B06BF7"/>
    <w:rsid w:val="00B07094"/>
    <w:rsid w:val="00B07E67"/>
    <w:rsid w:val="00B1005D"/>
    <w:rsid w:val="00B114DB"/>
    <w:rsid w:val="00B12429"/>
    <w:rsid w:val="00B128DA"/>
    <w:rsid w:val="00B140FD"/>
    <w:rsid w:val="00B15C3B"/>
    <w:rsid w:val="00B203AF"/>
    <w:rsid w:val="00B2135D"/>
    <w:rsid w:val="00B24519"/>
    <w:rsid w:val="00B24CDC"/>
    <w:rsid w:val="00B262E8"/>
    <w:rsid w:val="00B26537"/>
    <w:rsid w:val="00B26B74"/>
    <w:rsid w:val="00B30F74"/>
    <w:rsid w:val="00B31B89"/>
    <w:rsid w:val="00B31D7B"/>
    <w:rsid w:val="00B32667"/>
    <w:rsid w:val="00B32FF6"/>
    <w:rsid w:val="00B34789"/>
    <w:rsid w:val="00B35D5B"/>
    <w:rsid w:val="00B40D61"/>
    <w:rsid w:val="00B40F2C"/>
    <w:rsid w:val="00B41263"/>
    <w:rsid w:val="00B43340"/>
    <w:rsid w:val="00B43885"/>
    <w:rsid w:val="00B43A0B"/>
    <w:rsid w:val="00B43E29"/>
    <w:rsid w:val="00B46DAA"/>
    <w:rsid w:val="00B51433"/>
    <w:rsid w:val="00B516A5"/>
    <w:rsid w:val="00B52E1D"/>
    <w:rsid w:val="00B54967"/>
    <w:rsid w:val="00B55CA2"/>
    <w:rsid w:val="00B56302"/>
    <w:rsid w:val="00B56E51"/>
    <w:rsid w:val="00B61F8E"/>
    <w:rsid w:val="00B628A0"/>
    <w:rsid w:val="00B67BAA"/>
    <w:rsid w:val="00B7451B"/>
    <w:rsid w:val="00B74973"/>
    <w:rsid w:val="00B75B9E"/>
    <w:rsid w:val="00B75EF7"/>
    <w:rsid w:val="00B76C11"/>
    <w:rsid w:val="00B76E7C"/>
    <w:rsid w:val="00B80068"/>
    <w:rsid w:val="00B80284"/>
    <w:rsid w:val="00B802C2"/>
    <w:rsid w:val="00B80D6E"/>
    <w:rsid w:val="00B81457"/>
    <w:rsid w:val="00B8196F"/>
    <w:rsid w:val="00B81D6E"/>
    <w:rsid w:val="00B822FE"/>
    <w:rsid w:val="00B84D14"/>
    <w:rsid w:val="00B86FC4"/>
    <w:rsid w:val="00B8728F"/>
    <w:rsid w:val="00B87E97"/>
    <w:rsid w:val="00B902DC"/>
    <w:rsid w:val="00B9039B"/>
    <w:rsid w:val="00B90A40"/>
    <w:rsid w:val="00B917F7"/>
    <w:rsid w:val="00B91BB6"/>
    <w:rsid w:val="00B91F5B"/>
    <w:rsid w:val="00B95533"/>
    <w:rsid w:val="00B97758"/>
    <w:rsid w:val="00BA005B"/>
    <w:rsid w:val="00BA5C88"/>
    <w:rsid w:val="00BA6D65"/>
    <w:rsid w:val="00BA7A24"/>
    <w:rsid w:val="00BA7FF9"/>
    <w:rsid w:val="00BB08C9"/>
    <w:rsid w:val="00BB1D1C"/>
    <w:rsid w:val="00BB1D4C"/>
    <w:rsid w:val="00BB2A0F"/>
    <w:rsid w:val="00BB2A30"/>
    <w:rsid w:val="00BB2B0F"/>
    <w:rsid w:val="00BB361C"/>
    <w:rsid w:val="00BB3A6A"/>
    <w:rsid w:val="00BB44AC"/>
    <w:rsid w:val="00BB58CB"/>
    <w:rsid w:val="00BB63BC"/>
    <w:rsid w:val="00BB6E80"/>
    <w:rsid w:val="00BB71A2"/>
    <w:rsid w:val="00BC3424"/>
    <w:rsid w:val="00BC446B"/>
    <w:rsid w:val="00BC4EA8"/>
    <w:rsid w:val="00BC5E80"/>
    <w:rsid w:val="00BC6049"/>
    <w:rsid w:val="00BC6D2A"/>
    <w:rsid w:val="00BC7F6E"/>
    <w:rsid w:val="00BC7F91"/>
    <w:rsid w:val="00BD3CCD"/>
    <w:rsid w:val="00BD5B3F"/>
    <w:rsid w:val="00BD5FF9"/>
    <w:rsid w:val="00BD7240"/>
    <w:rsid w:val="00BD7379"/>
    <w:rsid w:val="00BD7D23"/>
    <w:rsid w:val="00BE2589"/>
    <w:rsid w:val="00BE26D8"/>
    <w:rsid w:val="00BE2EF7"/>
    <w:rsid w:val="00BE3B7D"/>
    <w:rsid w:val="00BE5113"/>
    <w:rsid w:val="00BE72D0"/>
    <w:rsid w:val="00BE737D"/>
    <w:rsid w:val="00BF257A"/>
    <w:rsid w:val="00BF2A32"/>
    <w:rsid w:val="00BF398C"/>
    <w:rsid w:val="00BF3EFF"/>
    <w:rsid w:val="00BF45D8"/>
    <w:rsid w:val="00BF54F8"/>
    <w:rsid w:val="00BF5906"/>
    <w:rsid w:val="00BF7308"/>
    <w:rsid w:val="00C02823"/>
    <w:rsid w:val="00C03372"/>
    <w:rsid w:val="00C06797"/>
    <w:rsid w:val="00C11506"/>
    <w:rsid w:val="00C12577"/>
    <w:rsid w:val="00C125EE"/>
    <w:rsid w:val="00C1422B"/>
    <w:rsid w:val="00C14737"/>
    <w:rsid w:val="00C14E03"/>
    <w:rsid w:val="00C16903"/>
    <w:rsid w:val="00C17AB4"/>
    <w:rsid w:val="00C203DE"/>
    <w:rsid w:val="00C2190F"/>
    <w:rsid w:val="00C2282E"/>
    <w:rsid w:val="00C22BA9"/>
    <w:rsid w:val="00C22DBB"/>
    <w:rsid w:val="00C231D6"/>
    <w:rsid w:val="00C231E8"/>
    <w:rsid w:val="00C23BDA"/>
    <w:rsid w:val="00C32C9E"/>
    <w:rsid w:val="00C35322"/>
    <w:rsid w:val="00C35ED1"/>
    <w:rsid w:val="00C35FCE"/>
    <w:rsid w:val="00C361B8"/>
    <w:rsid w:val="00C36875"/>
    <w:rsid w:val="00C41F34"/>
    <w:rsid w:val="00C43388"/>
    <w:rsid w:val="00C43659"/>
    <w:rsid w:val="00C462B9"/>
    <w:rsid w:val="00C464BE"/>
    <w:rsid w:val="00C477D6"/>
    <w:rsid w:val="00C523AD"/>
    <w:rsid w:val="00C5710C"/>
    <w:rsid w:val="00C57799"/>
    <w:rsid w:val="00C577E5"/>
    <w:rsid w:val="00C57F74"/>
    <w:rsid w:val="00C602EC"/>
    <w:rsid w:val="00C60B07"/>
    <w:rsid w:val="00C6165C"/>
    <w:rsid w:val="00C66CD6"/>
    <w:rsid w:val="00C72D40"/>
    <w:rsid w:val="00C74DC9"/>
    <w:rsid w:val="00C760E3"/>
    <w:rsid w:val="00C763ED"/>
    <w:rsid w:val="00C76610"/>
    <w:rsid w:val="00C81443"/>
    <w:rsid w:val="00C849F9"/>
    <w:rsid w:val="00C854D4"/>
    <w:rsid w:val="00C8610B"/>
    <w:rsid w:val="00C86BEA"/>
    <w:rsid w:val="00C9037E"/>
    <w:rsid w:val="00C9060A"/>
    <w:rsid w:val="00C925D6"/>
    <w:rsid w:val="00C93DC2"/>
    <w:rsid w:val="00C941DB"/>
    <w:rsid w:val="00C94785"/>
    <w:rsid w:val="00C94B6F"/>
    <w:rsid w:val="00CA13FD"/>
    <w:rsid w:val="00CA3AA9"/>
    <w:rsid w:val="00CA4203"/>
    <w:rsid w:val="00CA45F0"/>
    <w:rsid w:val="00CA4E98"/>
    <w:rsid w:val="00CA5083"/>
    <w:rsid w:val="00CA5BDC"/>
    <w:rsid w:val="00CA6910"/>
    <w:rsid w:val="00CB0AE5"/>
    <w:rsid w:val="00CB1953"/>
    <w:rsid w:val="00CB2B38"/>
    <w:rsid w:val="00CB3570"/>
    <w:rsid w:val="00CB386C"/>
    <w:rsid w:val="00CB53F3"/>
    <w:rsid w:val="00CB6D38"/>
    <w:rsid w:val="00CB6E72"/>
    <w:rsid w:val="00CB6F6F"/>
    <w:rsid w:val="00CC0530"/>
    <w:rsid w:val="00CC0D8F"/>
    <w:rsid w:val="00CC259E"/>
    <w:rsid w:val="00CC2BAF"/>
    <w:rsid w:val="00CC5712"/>
    <w:rsid w:val="00CC5ED9"/>
    <w:rsid w:val="00CC6EEF"/>
    <w:rsid w:val="00CD081A"/>
    <w:rsid w:val="00CD5BD6"/>
    <w:rsid w:val="00CD5E4B"/>
    <w:rsid w:val="00CD63E0"/>
    <w:rsid w:val="00CD70E6"/>
    <w:rsid w:val="00CE0883"/>
    <w:rsid w:val="00CE3313"/>
    <w:rsid w:val="00CE3F2A"/>
    <w:rsid w:val="00CE5FCF"/>
    <w:rsid w:val="00CE62AF"/>
    <w:rsid w:val="00CE79C4"/>
    <w:rsid w:val="00CF1773"/>
    <w:rsid w:val="00CF1C98"/>
    <w:rsid w:val="00CF1F43"/>
    <w:rsid w:val="00CF5E39"/>
    <w:rsid w:val="00CF6401"/>
    <w:rsid w:val="00CF7E8D"/>
    <w:rsid w:val="00D00312"/>
    <w:rsid w:val="00D00606"/>
    <w:rsid w:val="00D01AFD"/>
    <w:rsid w:val="00D02EF8"/>
    <w:rsid w:val="00D04465"/>
    <w:rsid w:val="00D044BF"/>
    <w:rsid w:val="00D04C99"/>
    <w:rsid w:val="00D06F4B"/>
    <w:rsid w:val="00D07F4A"/>
    <w:rsid w:val="00D116D6"/>
    <w:rsid w:val="00D11E5C"/>
    <w:rsid w:val="00D13E28"/>
    <w:rsid w:val="00D149AE"/>
    <w:rsid w:val="00D16B65"/>
    <w:rsid w:val="00D16FF9"/>
    <w:rsid w:val="00D17CFE"/>
    <w:rsid w:val="00D21428"/>
    <w:rsid w:val="00D225F5"/>
    <w:rsid w:val="00D23AE5"/>
    <w:rsid w:val="00D23D3C"/>
    <w:rsid w:val="00D27C4C"/>
    <w:rsid w:val="00D31233"/>
    <w:rsid w:val="00D31C69"/>
    <w:rsid w:val="00D321F9"/>
    <w:rsid w:val="00D329DF"/>
    <w:rsid w:val="00D33B08"/>
    <w:rsid w:val="00D360E5"/>
    <w:rsid w:val="00D36A06"/>
    <w:rsid w:val="00D37088"/>
    <w:rsid w:val="00D37FF0"/>
    <w:rsid w:val="00D40D71"/>
    <w:rsid w:val="00D40F02"/>
    <w:rsid w:val="00D41886"/>
    <w:rsid w:val="00D42F1B"/>
    <w:rsid w:val="00D443C3"/>
    <w:rsid w:val="00D4628D"/>
    <w:rsid w:val="00D46A07"/>
    <w:rsid w:val="00D5091A"/>
    <w:rsid w:val="00D52BC0"/>
    <w:rsid w:val="00D52D44"/>
    <w:rsid w:val="00D5649B"/>
    <w:rsid w:val="00D5733D"/>
    <w:rsid w:val="00D60906"/>
    <w:rsid w:val="00D62576"/>
    <w:rsid w:val="00D667C0"/>
    <w:rsid w:val="00D674AC"/>
    <w:rsid w:val="00D7566B"/>
    <w:rsid w:val="00D7755C"/>
    <w:rsid w:val="00D77E02"/>
    <w:rsid w:val="00D8259D"/>
    <w:rsid w:val="00D829F1"/>
    <w:rsid w:val="00D91911"/>
    <w:rsid w:val="00D91F4D"/>
    <w:rsid w:val="00D91FC1"/>
    <w:rsid w:val="00D92ED9"/>
    <w:rsid w:val="00D9320C"/>
    <w:rsid w:val="00D943F9"/>
    <w:rsid w:val="00D959B8"/>
    <w:rsid w:val="00D96506"/>
    <w:rsid w:val="00D970A6"/>
    <w:rsid w:val="00D974E1"/>
    <w:rsid w:val="00D97528"/>
    <w:rsid w:val="00D97ED7"/>
    <w:rsid w:val="00DA1CEE"/>
    <w:rsid w:val="00DA1F58"/>
    <w:rsid w:val="00DA23C6"/>
    <w:rsid w:val="00DA3201"/>
    <w:rsid w:val="00DA3702"/>
    <w:rsid w:val="00DA4C54"/>
    <w:rsid w:val="00DA4F16"/>
    <w:rsid w:val="00DB0CF5"/>
    <w:rsid w:val="00DB2DD5"/>
    <w:rsid w:val="00DB32EE"/>
    <w:rsid w:val="00DB3706"/>
    <w:rsid w:val="00DB4F58"/>
    <w:rsid w:val="00DB6ED5"/>
    <w:rsid w:val="00DB747A"/>
    <w:rsid w:val="00DC158D"/>
    <w:rsid w:val="00DC241A"/>
    <w:rsid w:val="00DC3285"/>
    <w:rsid w:val="00DC7505"/>
    <w:rsid w:val="00DC7AA5"/>
    <w:rsid w:val="00DD0547"/>
    <w:rsid w:val="00DD0DB2"/>
    <w:rsid w:val="00DD1A47"/>
    <w:rsid w:val="00DD3685"/>
    <w:rsid w:val="00DD41F2"/>
    <w:rsid w:val="00DD4EB1"/>
    <w:rsid w:val="00DD6C00"/>
    <w:rsid w:val="00DD7E3D"/>
    <w:rsid w:val="00DE044E"/>
    <w:rsid w:val="00DE211A"/>
    <w:rsid w:val="00DE511C"/>
    <w:rsid w:val="00DE5C12"/>
    <w:rsid w:val="00DE7C5C"/>
    <w:rsid w:val="00DF01F7"/>
    <w:rsid w:val="00DF0B2E"/>
    <w:rsid w:val="00DF1223"/>
    <w:rsid w:val="00DF3272"/>
    <w:rsid w:val="00DF3909"/>
    <w:rsid w:val="00DF393F"/>
    <w:rsid w:val="00DF3EDA"/>
    <w:rsid w:val="00DF4379"/>
    <w:rsid w:val="00DF4B4F"/>
    <w:rsid w:val="00DF53B7"/>
    <w:rsid w:val="00DF5E8F"/>
    <w:rsid w:val="00E060E4"/>
    <w:rsid w:val="00E07390"/>
    <w:rsid w:val="00E118DF"/>
    <w:rsid w:val="00E1256F"/>
    <w:rsid w:val="00E1299D"/>
    <w:rsid w:val="00E14AF7"/>
    <w:rsid w:val="00E17CFA"/>
    <w:rsid w:val="00E206EC"/>
    <w:rsid w:val="00E2081C"/>
    <w:rsid w:val="00E2114D"/>
    <w:rsid w:val="00E223B6"/>
    <w:rsid w:val="00E22C24"/>
    <w:rsid w:val="00E248A9"/>
    <w:rsid w:val="00E253E4"/>
    <w:rsid w:val="00E27FA9"/>
    <w:rsid w:val="00E30174"/>
    <w:rsid w:val="00E30DDA"/>
    <w:rsid w:val="00E35557"/>
    <w:rsid w:val="00E369F4"/>
    <w:rsid w:val="00E36B9B"/>
    <w:rsid w:val="00E37623"/>
    <w:rsid w:val="00E3772D"/>
    <w:rsid w:val="00E37DDA"/>
    <w:rsid w:val="00E404FA"/>
    <w:rsid w:val="00E41B29"/>
    <w:rsid w:val="00E42E58"/>
    <w:rsid w:val="00E4322D"/>
    <w:rsid w:val="00E4362B"/>
    <w:rsid w:val="00E43748"/>
    <w:rsid w:val="00E4377C"/>
    <w:rsid w:val="00E4454B"/>
    <w:rsid w:val="00E45191"/>
    <w:rsid w:val="00E47A72"/>
    <w:rsid w:val="00E5058D"/>
    <w:rsid w:val="00E53634"/>
    <w:rsid w:val="00E55729"/>
    <w:rsid w:val="00E558D2"/>
    <w:rsid w:val="00E56253"/>
    <w:rsid w:val="00E57191"/>
    <w:rsid w:val="00E5770B"/>
    <w:rsid w:val="00E57A22"/>
    <w:rsid w:val="00E60CB1"/>
    <w:rsid w:val="00E60F94"/>
    <w:rsid w:val="00E61692"/>
    <w:rsid w:val="00E61AAF"/>
    <w:rsid w:val="00E645F8"/>
    <w:rsid w:val="00E64FF6"/>
    <w:rsid w:val="00E65471"/>
    <w:rsid w:val="00E65EBC"/>
    <w:rsid w:val="00E66B12"/>
    <w:rsid w:val="00E671D6"/>
    <w:rsid w:val="00E67C36"/>
    <w:rsid w:val="00E7054B"/>
    <w:rsid w:val="00E724B1"/>
    <w:rsid w:val="00E726A8"/>
    <w:rsid w:val="00E72B72"/>
    <w:rsid w:val="00E73C35"/>
    <w:rsid w:val="00E73CDB"/>
    <w:rsid w:val="00E73FB5"/>
    <w:rsid w:val="00E76ABF"/>
    <w:rsid w:val="00E8075C"/>
    <w:rsid w:val="00E817F9"/>
    <w:rsid w:val="00E8186B"/>
    <w:rsid w:val="00E818C4"/>
    <w:rsid w:val="00E845A7"/>
    <w:rsid w:val="00E8509E"/>
    <w:rsid w:val="00E856C9"/>
    <w:rsid w:val="00E85E0E"/>
    <w:rsid w:val="00E908FA"/>
    <w:rsid w:val="00E924F8"/>
    <w:rsid w:val="00E92698"/>
    <w:rsid w:val="00E927AC"/>
    <w:rsid w:val="00E928B8"/>
    <w:rsid w:val="00E9340A"/>
    <w:rsid w:val="00E93713"/>
    <w:rsid w:val="00E9486F"/>
    <w:rsid w:val="00E95DBA"/>
    <w:rsid w:val="00E9636F"/>
    <w:rsid w:val="00E96433"/>
    <w:rsid w:val="00E97402"/>
    <w:rsid w:val="00EA2A1A"/>
    <w:rsid w:val="00EA2E7A"/>
    <w:rsid w:val="00EA3E21"/>
    <w:rsid w:val="00EA50B1"/>
    <w:rsid w:val="00EA5E38"/>
    <w:rsid w:val="00EB1258"/>
    <w:rsid w:val="00EB1BF2"/>
    <w:rsid w:val="00EB1C88"/>
    <w:rsid w:val="00EB2008"/>
    <w:rsid w:val="00EB3A5C"/>
    <w:rsid w:val="00EB4734"/>
    <w:rsid w:val="00EB60F5"/>
    <w:rsid w:val="00EB61B7"/>
    <w:rsid w:val="00EC2555"/>
    <w:rsid w:val="00EC2979"/>
    <w:rsid w:val="00EC3F68"/>
    <w:rsid w:val="00EC6990"/>
    <w:rsid w:val="00EC7912"/>
    <w:rsid w:val="00EC7D77"/>
    <w:rsid w:val="00ED0EBA"/>
    <w:rsid w:val="00ED14CB"/>
    <w:rsid w:val="00ED1A99"/>
    <w:rsid w:val="00ED2849"/>
    <w:rsid w:val="00ED2F8C"/>
    <w:rsid w:val="00ED48B3"/>
    <w:rsid w:val="00ED6908"/>
    <w:rsid w:val="00ED7F11"/>
    <w:rsid w:val="00EE03BD"/>
    <w:rsid w:val="00EE0A20"/>
    <w:rsid w:val="00EE4CB8"/>
    <w:rsid w:val="00EF01CC"/>
    <w:rsid w:val="00EF0E7D"/>
    <w:rsid w:val="00EF1EE1"/>
    <w:rsid w:val="00EF3F39"/>
    <w:rsid w:val="00EF4346"/>
    <w:rsid w:val="00EF4482"/>
    <w:rsid w:val="00F00B24"/>
    <w:rsid w:val="00F01835"/>
    <w:rsid w:val="00F018BD"/>
    <w:rsid w:val="00F02828"/>
    <w:rsid w:val="00F033A2"/>
    <w:rsid w:val="00F057DC"/>
    <w:rsid w:val="00F06F78"/>
    <w:rsid w:val="00F0729C"/>
    <w:rsid w:val="00F1154E"/>
    <w:rsid w:val="00F117EA"/>
    <w:rsid w:val="00F13296"/>
    <w:rsid w:val="00F1363F"/>
    <w:rsid w:val="00F14697"/>
    <w:rsid w:val="00F168F7"/>
    <w:rsid w:val="00F172AB"/>
    <w:rsid w:val="00F203ED"/>
    <w:rsid w:val="00F21B08"/>
    <w:rsid w:val="00F22324"/>
    <w:rsid w:val="00F240C5"/>
    <w:rsid w:val="00F2486D"/>
    <w:rsid w:val="00F24CC2"/>
    <w:rsid w:val="00F257AF"/>
    <w:rsid w:val="00F2638F"/>
    <w:rsid w:val="00F266E7"/>
    <w:rsid w:val="00F32A0B"/>
    <w:rsid w:val="00F332DB"/>
    <w:rsid w:val="00F334B5"/>
    <w:rsid w:val="00F336A7"/>
    <w:rsid w:val="00F3380F"/>
    <w:rsid w:val="00F348E6"/>
    <w:rsid w:val="00F36CB7"/>
    <w:rsid w:val="00F40794"/>
    <w:rsid w:val="00F44C67"/>
    <w:rsid w:val="00F4559F"/>
    <w:rsid w:val="00F45F53"/>
    <w:rsid w:val="00F4612D"/>
    <w:rsid w:val="00F4789A"/>
    <w:rsid w:val="00F5077D"/>
    <w:rsid w:val="00F50AFE"/>
    <w:rsid w:val="00F50E3F"/>
    <w:rsid w:val="00F51478"/>
    <w:rsid w:val="00F516B7"/>
    <w:rsid w:val="00F52423"/>
    <w:rsid w:val="00F5270C"/>
    <w:rsid w:val="00F53AE2"/>
    <w:rsid w:val="00F55F27"/>
    <w:rsid w:val="00F56BB6"/>
    <w:rsid w:val="00F600E2"/>
    <w:rsid w:val="00F6164E"/>
    <w:rsid w:val="00F647B2"/>
    <w:rsid w:val="00F64CEE"/>
    <w:rsid w:val="00F660D9"/>
    <w:rsid w:val="00F662E2"/>
    <w:rsid w:val="00F66565"/>
    <w:rsid w:val="00F667CF"/>
    <w:rsid w:val="00F66EBE"/>
    <w:rsid w:val="00F70ABE"/>
    <w:rsid w:val="00F70CA0"/>
    <w:rsid w:val="00F70FC8"/>
    <w:rsid w:val="00F714CE"/>
    <w:rsid w:val="00F739A6"/>
    <w:rsid w:val="00F77967"/>
    <w:rsid w:val="00F804EC"/>
    <w:rsid w:val="00F80F96"/>
    <w:rsid w:val="00F83265"/>
    <w:rsid w:val="00F83D0A"/>
    <w:rsid w:val="00F84751"/>
    <w:rsid w:val="00F87D76"/>
    <w:rsid w:val="00F91D04"/>
    <w:rsid w:val="00F92EB7"/>
    <w:rsid w:val="00F9304E"/>
    <w:rsid w:val="00F951D2"/>
    <w:rsid w:val="00F95229"/>
    <w:rsid w:val="00FA30DB"/>
    <w:rsid w:val="00FA3B6E"/>
    <w:rsid w:val="00FA66A6"/>
    <w:rsid w:val="00FA6795"/>
    <w:rsid w:val="00FA6F3D"/>
    <w:rsid w:val="00FB0BB8"/>
    <w:rsid w:val="00FB2001"/>
    <w:rsid w:val="00FB4ED4"/>
    <w:rsid w:val="00FB6D56"/>
    <w:rsid w:val="00FB7430"/>
    <w:rsid w:val="00FC0536"/>
    <w:rsid w:val="00FC1C02"/>
    <w:rsid w:val="00FC3757"/>
    <w:rsid w:val="00FC564B"/>
    <w:rsid w:val="00FC5D29"/>
    <w:rsid w:val="00FD029B"/>
    <w:rsid w:val="00FD0D6F"/>
    <w:rsid w:val="00FD2591"/>
    <w:rsid w:val="00FD3C6E"/>
    <w:rsid w:val="00FD55C4"/>
    <w:rsid w:val="00FD67F7"/>
    <w:rsid w:val="00FE14F5"/>
    <w:rsid w:val="00FE2ACE"/>
    <w:rsid w:val="00FE2BBC"/>
    <w:rsid w:val="00FE3C55"/>
    <w:rsid w:val="00FE3F9F"/>
    <w:rsid w:val="00FE4520"/>
    <w:rsid w:val="00FE5CC5"/>
    <w:rsid w:val="00FE618C"/>
    <w:rsid w:val="00FE7A79"/>
    <w:rsid w:val="00FE7E5E"/>
    <w:rsid w:val="00FF0EC6"/>
    <w:rsid w:val="00FF2970"/>
    <w:rsid w:val="00FF504C"/>
    <w:rsid w:val="00FF7E52"/>
    <w:rsid w:val="01267F32"/>
    <w:rsid w:val="047C4556"/>
    <w:rsid w:val="06E41053"/>
    <w:rsid w:val="087A3088"/>
    <w:rsid w:val="08DB3547"/>
    <w:rsid w:val="0A6A5101"/>
    <w:rsid w:val="0BB9235E"/>
    <w:rsid w:val="12C23060"/>
    <w:rsid w:val="14552AA6"/>
    <w:rsid w:val="155A663F"/>
    <w:rsid w:val="190273B5"/>
    <w:rsid w:val="1A053FDB"/>
    <w:rsid w:val="1B70237B"/>
    <w:rsid w:val="1DED1DE5"/>
    <w:rsid w:val="1F014CAD"/>
    <w:rsid w:val="1F34508B"/>
    <w:rsid w:val="1FEC1664"/>
    <w:rsid w:val="20234012"/>
    <w:rsid w:val="20CF5C0E"/>
    <w:rsid w:val="259F4987"/>
    <w:rsid w:val="278B1F90"/>
    <w:rsid w:val="2BA01F01"/>
    <w:rsid w:val="2CF647C4"/>
    <w:rsid w:val="2EE22F16"/>
    <w:rsid w:val="2F6075E7"/>
    <w:rsid w:val="2FCF1B78"/>
    <w:rsid w:val="32B8334D"/>
    <w:rsid w:val="32C54E21"/>
    <w:rsid w:val="35F16AD6"/>
    <w:rsid w:val="367A3A88"/>
    <w:rsid w:val="3E1F20BC"/>
    <w:rsid w:val="3EE91001"/>
    <w:rsid w:val="3F586B2F"/>
    <w:rsid w:val="433B2AEF"/>
    <w:rsid w:val="4D2D3568"/>
    <w:rsid w:val="52375A36"/>
    <w:rsid w:val="536F3725"/>
    <w:rsid w:val="54A7058D"/>
    <w:rsid w:val="57D00DBA"/>
    <w:rsid w:val="597C6805"/>
    <w:rsid w:val="5DFB353C"/>
    <w:rsid w:val="5F17259A"/>
    <w:rsid w:val="63693CB4"/>
    <w:rsid w:val="6395772E"/>
    <w:rsid w:val="64200920"/>
    <w:rsid w:val="64F4143D"/>
    <w:rsid w:val="653F2897"/>
    <w:rsid w:val="656B70AB"/>
    <w:rsid w:val="6AC73D4A"/>
    <w:rsid w:val="6C45121E"/>
    <w:rsid w:val="6E7716F8"/>
    <w:rsid w:val="6E7C4B30"/>
    <w:rsid w:val="724478DF"/>
    <w:rsid w:val="729C02FC"/>
    <w:rsid w:val="74E207D9"/>
    <w:rsid w:val="76D97A7F"/>
    <w:rsid w:val="79E97839"/>
    <w:rsid w:val="7D643A39"/>
    <w:rsid w:val="7F447AE5"/>
    <w:rsid w:val="7FBF642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uiPriority="1"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lsdException w:name="toc 2" w:uiPriority="39"/>
    <w:lsdException w:name="toc 3" w:uiPriority="39"/>
    <w:lsdException w:name="toc 4" w:uiPriority="39"/>
    <w:lsdException w:name="toc 5" w:uiPriority="39"/>
    <w:lsdException w:name="toc 6" w:semiHidden="1"/>
    <w:lsdException w:name="toc 7" w:semiHidden="1"/>
    <w:lsdException w:name="toc 8" w:semiHidden="1"/>
    <w:lsdException w:name="toc 9" w:semiHidden="1"/>
    <w:lsdException w:name="Normal Indent" w:semiHidden="1" w:unhideWhenUsed="1"/>
    <w:lsdException w:name="annotation text" w:uiPriority="99"/>
    <w:lsdException w:name="footer" w:uiPriority="99"/>
    <w:lsdException w:name="index heading" w:semiHidden="1" w:unhideWhenUsed="1"/>
    <w:lsdException w:name="caption" w:qFormat="1"/>
    <w:lsdException w:name="table of figures" w:semiHidden="1" w:unhideWhenUsed="1"/>
    <w:lsdException w:name="envelope address" w:semiHidden="1" w:unhideWhenUsed="1"/>
    <w:lsdException w:name="envelope return" w:semiHidden="1" w:unhideWhenUsed="1"/>
    <w:lsdException w:name="annotation reference" w:uiPriority="99"/>
    <w:lsdException w:name="lin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99"/>
    <w:lsdException w:name="FollowedHyperlink" w:semiHidden="1" w:unhideWhenUsed="1"/>
    <w:lsdException w:name="Strong" w:qFormat="1"/>
    <w:lsdException w:name="Emphasis" w:qFormat="1"/>
    <w:lsdException w:name="Document Map" w:semiHidden="1"/>
    <w:lsdException w:name="E-mail Signature" w:semiHidden="1" w:unhideWhenUsed="1"/>
    <w:lsdException w:name="HTML Top of Form" w:semiHidden="1" w:uiPriority="99" w:unhideWhenUsed="1"/>
    <w:lsdException w:name="HTML Bottom of Form"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pPr>
      <w:widowControl w:val="0"/>
      <w:spacing w:beforeLines="50" w:afterLines="50" w:line="360" w:lineRule="auto"/>
      <w:jc w:val="both"/>
    </w:pPr>
    <w:rPr>
      <w:kern w:val="2"/>
      <w:sz w:val="21"/>
      <w:szCs w:val="24"/>
    </w:rPr>
  </w:style>
  <w:style w:type="paragraph" w:styleId="1">
    <w:name w:val="heading 1"/>
    <w:basedOn w:val="a"/>
    <w:next w:val="a"/>
    <w:link w:val="1Char"/>
    <w:qFormat/>
    <w:pPr>
      <w:keepNext/>
      <w:keepLines/>
      <w:numPr>
        <w:numId w:val="1"/>
      </w:numPr>
      <w:outlineLvl w:val="0"/>
    </w:pPr>
    <w:rPr>
      <w:rFonts w:eastAsia="黑体"/>
      <w:b/>
      <w:bCs/>
      <w:kern w:val="44"/>
      <w:sz w:val="30"/>
      <w:szCs w:val="44"/>
    </w:rPr>
  </w:style>
  <w:style w:type="paragraph" w:styleId="2">
    <w:name w:val="heading 2"/>
    <w:basedOn w:val="a"/>
    <w:next w:val="a"/>
    <w:link w:val="2Char"/>
    <w:qFormat/>
    <w:pPr>
      <w:keepNext/>
      <w:keepLines/>
      <w:tabs>
        <w:tab w:val="left" w:pos="576"/>
      </w:tabs>
      <w:ind w:left="576" w:hanging="576"/>
      <w:outlineLvl w:val="1"/>
    </w:pPr>
    <w:rPr>
      <w:rFonts w:eastAsia="黑体"/>
      <w:b/>
      <w:bCs/>
      <w:sz w:val="28"/>
      <w:szCs w:val="28"/>
    </w:rPr>
  </w:style>
  <w:style w:type="paragraph" w:styleId="3">
    <w:name w:val="heading 3"/>
    <w:basedOn w:val="a"/>
    <w:next w:val="a"/>
    <w:qFormat/>
    <w:pPr>
      <w:keepNext/>
      <w:keepLines/>
      <w:tabs>
        <w:tab w:val="left" w:pos="720"/>
      </w:tabs>
      <w:ind w:left="720" w:hanging="720"/>
      <w:outlineLvl w:val="2"/>
    </w:pPr>
    <w:rPr>
      <w:rFonts w:eastAsia="黑体"/>
      <w:b/>
      <w:bCs/>
      <w:sz w:val="28"/>
      <w:szCs w:val="32"/>
    </w:rPr>
  </w:style>
  <w:style w:type="paragraph" w:styleId="4">
    <w:name w:val="heading 4"/>
    <w:basedOn w:val="a"/>
    <w:next w:val="a"/>
    <w:qFormat/>
    <w:pPr>
      <w:keepNext/>
      <w:keepLines/>
      <w:tabs>
        <w:tab w:val="left" w:pos="864"/>
      </w:tabs>
      <w:ind w:left="864" w:hanging="864"/>
      <w:outlineLvl w:val="3"/>
    </w:pPr>
    <w:rPr>
      <w:rFonts w:eastAsia="黑体"/>
      <w:b/>
      <w:bCs/>
      <w:sz w:val="28"/>
      <w:szCs w:val="28"/>
    </w:rPr>
  </w:style>
  <w:style w:type="paragraph" w:styleId="50">
    <w:name w:val="heading 5"/>
    <w:basedOn w:val="a"/>
    <w:next w:val="a"/>
    <w:qFormat/>
    <w:pPr>
      <w:keepNext/>
      <w:keepLines/>
      <w:tabs>
        <w:tab w:val="left" w:pos="1008"/>
      </w:tabs>
      <w:ind w:left="1008" w:hanging="1008"/>
      <w:outlineLvl w:val="4"/>
    </w:pPr>
    <w:rPr>
      <w:rFonts w:eastAsia="黑体"/>
      <w:b/>
      <w:bCs/>
      <w:sz w:val="28"/>
      <w:szCs w:val="28"/>
    </w:rPr>
  </w:style>
  <w:style w:type="paragraph" w:styleId="60">
    <w:name w:val="heading 6"/>
    <w:basedOn w:val="a"/>
    <w:next w:val="a"/>
    <w:qFormat/>
    <w:pPr>
      <w:keepNext/>
      <w:keepLines/>
      <w:tabs>
        <w:tab w:val="left" w:pos="1152"/>
      </w:tabs>
      <w:ind w:left="1152" w:hanging="1152"/>
      <w:outlineLvl w:val="5"/>
    </w:pPr>
    <w:rPr>
      <w:rFonts w:ascii="Arial" w:eastAsia="黑体" w:hAnsi="Arial"/>
      <w:b/>
      <w:bCs/>
      <w:sz w:val="24"/>
    </w:rPr>
  </w:style>
  <w:style w:type="paragraph" w:styleId="7">
    <w:name w:val="heading 7"/>
    <w:basedOn w:val="a"/>
    <w:next w:val="a"/>
    <w:qFormat/>
    <w:pPr>
      <w:keepNext/>
      <w:keepLines/>
      <w:spacing w:before="240" w:after="64" w:line="320" w:lineRule="auto"/>
      <w:outlineLvl w:val="6"/>
    </w:pPr>
    <w:rPr>
      <w:b/>
      <w:bCs/>
      <w:sz w:val="24"/>
    </w:rPr>
  </w:style>
  <w:style w:type="paragraph" w:styleId="8">
    <w:name w:val="heading 8"/>
    <w:basedOn w:val="a"/>
    <w:next w:val="a"/>
    <w:uiPriority w:val="1"/>
    <w:qFormat/>
    <w:pPr>
      <w:keepNext/>
      <w:keepLines/>
      <w:spacing w:before="240" w:after="64" w:line="320" w:lineRule="auto"/>
      <w:outlineLvl w:val="7"/>
    </w:pPr>
    <w:rPr>
      <w:rFonts w:ascii="Arial" w:eastAsia="黑体" w:hAnsi="Arial"/>
      <w:sz w:val="24"/>
    </w:rPr>
  </w:style>
  <w:style w:type="paragraph" w:styleId="9">
    <w:name w:val="heading 9"/>
    <w:basedOn w:val="a"/>
    <w:next w:val="a"/>
    <w:qFormat/>
    <w:pPr>
      <w:keepNext/>
      <w:keepLines/>
      <w:spacing w:before="240" w:after="64" w:line="320" w:lineRule="auto"/>
      <w:outlineLvl w:val="8"/>
    </w:pPr>
    <w:rPr>
      <w:rFonts w:ascii="Arial" w:eastAsia="黑体" w:hAnsi="Arial"/>
      <w:szCs w:val="21"/>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70">
    <w:name w:val="toc 7"/>
    <w:basedOn w:val="a"/>
    <w:next w:val="a"/>
    <w:semiHidden/>
    <w:pPr>
      <w:ind w:leftChars="1200" w:left="2520"/>
    </w:pPr>
  </w:style>
  <w:style w:type="paragraph" w:styleId="a3">
    <w:name w:val="caption"/>
    <w:basedOn w:val="a"/>
    <w:next w:val="a"/>
    <w:qFormat/>
    <w:pPr>
      <w:spacing w:beforeLines="0" w:afterLines="0" w:line="240" w:lineRule="auto"/>
      <w:jc w:val="center"/>
    </w:pPr>
    <w:rPr>
      <w:rFonts w:eastAsia="黑体"/>
      <w:b/>
      <w:sz w:val="20"/>
      <w:szCs w:val="20"/>
    </w:rPr>
  </w:style>
  <w:style w:type="paragraph" w:styleId="a4">
    <w:name w:val="Document Map"/>
    <w:basedOn w:val="a"/>
    <w:semiHidden/>
    <w:pPr>
      <w:shd w:val="clear" w:color="auto" w:fill="000080"/>
    </w:pPr>
  </w:style>
  <w:style w:type="paragraph" w:styleId="a5">
    <w:name w:val="annotation text"/>
    <w:basedOn w:val="a"/>
    <w:link w:val="Char"/>
    <w:uiPriority w:val="99"/>
    <w:pPr>
      <w:jc w:val="left"/>
    </w:pPr>
  </w:style>
  <w:style w:type="paragraph" w:styleId="51">
    <w:name w:val="toc 5"/>
    <w:basedOn w:val="a"/>
    <w:next w:val="a"/>
    <w:uiPriority w:val="39"/>
    <w:pPr>
      <w:ind w:leftChars="800" w:left="1680"/>
    </w:pPr>
  </w:style>
  <w:style w:type="paragraph" w:styleId="30">
    <w:name w:val="toc 3"/>
    <w:basedOn w:val="a"/>
    <w:next w:val="a"/>
    <w:uiPriority w:val="39"/>
    <w:pPr>
      <w:ind w:leftChars="400" w:left="840"/>
    </w:pPr>
  </w:style>
  <w:style w:type="paragraph" w:styleId="a6">
    <w:name w:val="Plain Text"/>
    <w:basedOn w:val="a"/>
    <w:next w:val="a"/>
    <w:pPr>
      <w:autoSpaceDE w:val="0"/>
      <w:autoSpaceDN w:val="0"/>
      <w:adjustRightInd w:val="0"/>
      <w:jc w:val="left"/>
    </w:pPr>
    <w:rPr>
      <w:rFonts w:ascii="宋体"/>
      <w:kern w:val="0"/>
      <w:sz w:val="24"/>
    </w:rPr>
  </w:style>
  <w:style w:type="paragraph" w:styleId="80">
    <w:name w:val="toc 8"/>
    <w:basedOn w:val="a"/>
    <w:next w:val="a"/>
    <w:semiHidden/>
    <w:pPr>
      <w:ind w:leftChars="1400" w:left="2940"/>
    </w:pPr>
  </w:style>
  <w:style w:type="paragraph" w:styleId="a7">
    <w:name w:val="Balloon Text"/>
    <w:basedOn w:val="a"/>
    <w:semiHidden/>
    <w:rPr>
      <w:sz w:val="18"/>
      <w:szCs w:val="18"/>
    </w:rPr>
  </w:style>
  <w:style w:type="paragraph" w:styleId="a8">
    <w:name w:val="footer"/>
    <w:basedOn w:val="a"/>
    <w:link w:val="Char0"/>
    <w:uiPriority w:val="99"/>
    <w:pPr>
      <w:tabs>
        <w:tab w:val="center" w:pos="4153"/>
        <w:tab w:val="right" w:pos="8306"/>
      </w:tabs>
      <w:snapToGrid w:val="0"/>
      <w:jc w:val="left"/>
    </w:pPr>
    <w:rPr>
      <w:sz w:val="18"/>
      <w:szCs w:val="18"/>
    </w:rPr>
  </w:style>
  <w:style w:type="paragraph" w:styleId="a9">
    <w:name w:val="header"/>
    <w:basedOn w:val="a"/>
    <w:pPr>
      <w:pBdr>
        <w:bottom w:val="single" w:sz="6" w:space="1" w:color="auto"/>
      </w:pBdr>
      <w:tabs>
        <w:tab w:val="center" w:pos="4153"/>
        <w:tab w:val="right" w:pos="8306"/>
      </w:tabs>
      <w:snapToGrid w:val="0"/>
      <w:jc w:val="center"/>
    </w:pPr>
    <w:rPr>
      <w:sz w:val="18"/>
      <w:szCs w:val="18"/>
    </w:rPr>
  </w:style>
  <w:style w:type="paragraph" w:styleId="10">
    <w:name w:val="toc 1"/>
    <w:basedOn w:val="a"/>
    <w:next w:val="a"/>
    <w:uiPriority w:val="39"/>
  </w:style>
  <w:style w:type="paragraph" w:styleId="40">
    <w:name w:val="toc 4"/>
    <w:basedOn w:val="a"/>
    <w:next w:val="a"/>
    <w:uiPriority w:val="39"/>
    <w:pPr>
      <w:ind w:leftChars="600" w:left="1260"/>
    </w:pPr>
  </w:style>
  <w:style w:type="paragraph" w:styleId="aa">
    <w:name w:val="footnote text"/>
    <w:basedOn w:val="a"/>
    <w:link w:val="Char1"/>
    <w:pPr>
      <w:snapToGrid w:val="0"/>
      <w:jc w:val="left"/>
    </w:pPr>
    <w:rPr>
      <w:sz w:val="18"/>
      <w:szCs w:val="18"/>
    </w:rPr>
  </w:style>
  <w:style w:type="paragraph" w:styleId="61">
    <w:name w:val="toc 6"/>
    <w:basedOn w:val="a"/>
    <w:next w:val="a"/>
    <w:semiHidden/>
    <w:pPr>
      <w:ind w:leftChars="1000" w:left="2100"/>
    </w:pPr>
  </w:style>
  <w:style w:type="paragraph" w:styleId="20">
    <w:name w:val="toc 2"/>
    <w:basedOn w:val="a"/>
    <w:next w:val="a"/>
    <w:uiPriority w:val="39"/>
    <w:pPr>
      <w:ind w:leftChars="200" w:left="420"/>
    </w:pPr>
  </w:style>
  <w:style w:type="paragraph" w:styleId="90">
    <w:name w:val="toc 9"/>
    <w:basedOn w:val="a"/>
    <w:next w:val="a"/>
    <w:semiHidden/>
    <w:pPr>
      <w:ind w:leftChars="1600" w:left="3360"/>
    </w:pPr>
  </w:style>
  <w:style w:type="paragraph" w:styleId="ab">
    <w:name w:val="Normal (Web)"/>
    <w:basedOn w:val="a"/>
    <w:pPr>
      <w:widowControl/>
      <w:spacing w:before="100" w:beforeAutospacing="1" w:after="100" w:afterAutospacing="1"/>
      <w:jc w:val="left"/>
    </w:pPr>
    <w:rPr>
      <w:rFonts w:ascii="宋体" w:hAnsi="宋体" w:cs="宋体"/>
      <w:kern w:val="0"/>
      <w:sz w:val="24"/>
    </w:rPr>
  </w:style>
  <w:style w:type="paragraph" w:styleId="ac">
    <w:name w:val="Title"/>
    <w:basedOn w:val="a"/>
    <w:next w:val="a"/>
    <w:link w:val="Char2"/>
    <w:uiPriority w:val="1"/>
    <w:qFormat/>
    <w:pPr>
      <w:spacing w:before="240" w:after="60"/>
      <w:jc w:val="center"/>
      <w:outlineLvl w:val="0"/>
    </w:pPr>
    <w:rPr>
      <w:rFonts w:ascii="Cambria" w:hAnsi="Cambria"/>
      <w:b/>
      <w:bCs/>
      <w:sz w:val="32"/>
      <w:szCs w:val="32"/>
    </w:rPr>
  </w:style>
  <w:style w:type="paragraph" w:styleId="ad">
    <w:name w:val="annotation subject"/>
    <w:basedOn w:val="a5"/>
    <w:next w:val="a5"/>
    <w:semiHidden/>
    <w:rPr>
      <w:b/>
      <w:bCs/>
    </w:rPr>
  </w:style>
  <w:style w:type="table" w:styleId="ae">
    <w:name w:val="Table Grid"/>
    <w:basedOn w:val="a1"/>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f">
    <w:name w:val="page number"/>
    <w:basedOn w:val="a0"/>
  </w:style>
  <w:style w:type="character" w:styleId="af0">
    <w:name w:val="Hyperlink"/>
    <w:uiPriority w:val="99"/>
    <w:rPr>
      <w:color w:val="0000FF"/>
      <w:u w:val="single"/>
    </w:rPr>
  </w:style>
  <w:style w:type="character" w:styleId="af1">
    <w:name w:val="annotation reference"/>
    <w:uiPriority w:val="99"/>
    <w:rPr>
      <w:sz w:val="21"/>
      <w:szCs w:val="21"/>
    </w:rPr>
  </w:style>
  <w:style w:type="character" w:styleId="af2">
    <w:name w:val="footnote reference"/>
    <w:rPr>
      <w:vertAlign w:val="superscript"/>
    </w:rPr>
  </w:style>
  <w:style w:type="character" w:customStyle="1" w:styleId="Char1">
    <w:name w:val="脚注文本 Char"/>
    <w:link w:val="aa"/>
    <w:rPr>
      <w:kern w:val="2"/>
      <w:sz w:val="18"/>
      <w:szCs w:val="18"/>
    </w:rPr>
  </w:style>
  <w:style w:type="character" w:customStyle="1" w:styleId="Char3">
    <w:name w:val="表格 Char"/>
    <w:link w:val="af3"/>
    <w:rPr>
      <w:kern w:val="2"/>
      <w:sz w:val="21"/>
      <w:szCs w:val="24"/>
    </w:rPr>
  </w:style>
  <w:style w:type="paragraph" w:customStyle="1" w:styleId="af3">
    <w:name w:val="表格"/>
    <w:basedOn w:val="a"/>
    <w:link w:val="Char3"/>
    <w:qFormat/>
    <w:pPr>
      <w:spacing w:beforeLines="0" w:afterLines="0" w:line="400" w:lineRule="atLeast"/>
      <w:jc w:val="left"/>
    </w:pPr>
  </w:style>
  <w:style w:type="character" w:customStyle="1" w:styleId="-Char">
    <w:name w:val="题注-居中 Char"/>
    <w:link w:val="-"/>
    <w:rPr>
      <w:rFonts w:ascii="Arial" w:eastAsia="黑体" w:hAnsi="Arial"/>
      <w:color w:val="000000"/>
      <w:kern w:val="2"/>
    </w:rPr>
  </w:style>
  <w:style w:type="paragraph" w:customStyle="1" w:styleId="-">
    <w:name w:val="题注-居中"/>
    <w:basedOn w:val="a"/>
    <w:link w:val="-Char"/>
    <w:pPr>
      <w:topLinePunct/>
      <w:spacing w:afterLines="0" w:line="288" w:lineRule="auto"/>
      <w:jc w:val="center"/>
      <w:textAlignment w:val="center"/>
    </w:pPr>
    <w:rPr>
      <w:rFonts w:ascii="Arial" w:eastAsia="黑体" w:hAnsi="Arial"/>
      <w:color w:val="000000"/>
      <w:sz w:val="20"/>
      <w:szCs w:val="20"/>
    </w:rPr>
  </w:style>
  <w:style w:type="character" w:customStyle="1" w:styleId="11">
    <w:name w:val="已访问的超链接1"/>
    <w:rPr>
      <w:color w:val="800080"/>
      <w:u w:val="single"/>
    </w:rPr>
  </w:style>
  <w:style w:type="character" w:customStyle="1" w:styleId="Char0">
    <w:name w:val="页脚 Char"/>
    <w:link w:val="a8"/>
    <w:uiPriority w:val="99"/>
    <w:rPr>
      <w:kern w:val="2"/>
      <w:sz w:val="18"/>
      <w:szCs w:val="18"/>
    </w:rPr>
  </w:style>
  <w:style w:type="character" w:customStyle="1" w:styleId="2Char">
    <w:name w:val="标题 2 Char"/>
    <w:link w:val="2"/>
    <w:locked/>
    <w:rPr>
      <w:rFonts w:eastAsia="黑体"/>
      <w:b/>
      <w:bCs/>
      <w:kern w:val="2"/>
      <w:sz w:val="28"/>
      <w:szCs w:val="28"/>
    </w:rPr>
  </w:style>
  <w:style w:type="character" w:customStyle="1" w:styleId="Char">
    <w:name w:val="批注文字 Char"/>
    <w:link w:val="a5"/>
    <w:uiPriority w:val="99"/>
    <w:rPr>
      <w:kern w:val="2"/>
      <w:sz w:val="21"/>
      <w:szCs w:val="24"/>
    </w:rPr>
  </w:style>
  <w:style w:type="character" w:customStyle="1" w:styleId="Char2">
    <w:name w:val="标题 Char"/>
    <w:link w:val="ac"/>
    <w:uiPriority w:val="1"/>
    <w:rPr>
      <w:rFonts w:ascii="Cambria" w:hAnsi="Cambria" w:cs="Times New Roman"/>
      <w:b/>
      <w:bCs/>
      <w:kern w:val="2"/>
      <w:sz w:val="32"/>
      <w:szCs w:val="32"/>
    </w:rPr>
  </w:style>
  <w:style w:type="character" w:customStyle="1" w:styleId="1Char">
    <w:name w:val="标题 1 Char"/>
    <w:link w:val="1"/>
    <w:locked/>
    <w:rPr>
      <w:rFonts w:eastAsia="黑体"/>
      <w:b/>
      <w:bCs/>
      <w:kern w:val="44"/>
      <w:sz w:val="30"/>
      <w:szCs w:val="44"/>
    </w:rPr>
  </w:style>
  <w:style w:type="paragraph" w:customStyle="1" w:styleId="41">
    <w:name w:val="附录标题4"/>
    <w:basedOn w:val="4"/>
    <w:pPr>
      <w:tabs>
        <w:tab w:val="clear" w:pos="864"/>
        <w:tab w:val="left" w:pos="862"/>
      </w:tabs>
      <w:spacing w:before="50" w:after="50" w:line="240" w:lineRule="auto"/>
      <w:ind w:left="862" w:hanging="862"/>
      <w:contextualSpacing/>
    </w:pPr>
    <w:rPr>
      <w:rFonts w:eastAsia="宋体"/>
      <w:sz w:val="24"/>
      <w:szCs w:val="24"/>
    </w:rPr>
  </w:style>
  <w:style w:type="paragraph" w:customStyle="1" w:styleId="21">
    <w:name w:val="附录标题2"/>
    <w:basedOn w:val="2"/>
    <w:pPr>
      <w:spacing w:before="50" w:after="50" w:line="240" w:lineRule="auto"/>
      <w:contextualSpacing/>
    </w:pPr>
    <w:rPr>
      <w:rFonts w:eastAsia="宋体"/>
      <w:sz w:val="24"/>
      <w:szCs w:val="24"/>
    </w:rPr>
  </w:style>
  <w:style w:type="paragraph" w:customStyle="1" w:styleId="af4">
    <w:name w:val="四号线第四级"/>
    <w:basedOn w:val="a"/>
    <w:pPr>
      <w:tabs>
        <w:tab w:val="left" w:pos="845"/>
      </w:tabs>
      <w:spacing w:beforeLines="0" w:afterLines="0" w:line="240" w:lineRule="auto"/>
      <w:ind w:left="845" w:hanging="420"/>
    </w:pPr>
  </w:style>
  <w:style w:type="paragraph" w:customStyle="1" w:styleId="12">
    <w:name w:val="标号1"/>
    <w:basedOn w:val="a"/>
    <w:qFormat/>
    <w:pPr>
      <w:wordWrap w:val="0"/>
      <w:ind w:firstLineChars="200" w:firstLine="200"/>
    </w:pPr>
    <w:rPr>
      <w:szCs w:val="21"/>
    </w:rPr>
  </w:style>
  <w:style w:type="paragraph" w:customStyle="1" w:styleId="af5">
    <w:name w:val="四号线第五级"/>
    <w:basedOn w:val="a"/>
    <w:pPr>
      <w:spacing w:beforeLines="0" w:afterLines="0" w:line="240" w:lineRule="auto"/>
      <w:ind w:left="57"/>
    </w:pPr>
  </w:style>
  <w:style w:type="paragraph" w:customStyle="1" w:styleId="af6">
    <w:name w:val="四号线第六级"/>
    <w:basedOn w:val="a"/>
    <w:pPr>
      <w:spacing w:beforeLines="0" w:afterLines="0" w:line="240" w:lineRule="auto"/>
      <w:ind w:left="57"/>
    </w:pPr>
  </w:style>
  <w:style w:type="paragraph" w:customStyle="1" w:styleId="af7">
    <w:name w:val="四号线第三级"/>
    <w:basedOn w:val="a"/>
    <w:pPr>
      <w:tabs>
        <w:tab w:val="left" w:pos="57"/>
      </w:tabs>
      <w:spacing w:beforeLines="0" w:afterLines="0" w:line="240" w:lineRule="auto"/>
      <w:ind w:left="57"/>
    </w:pPr>
  </w:style>
  <w:style w:type="paragraph" w:customStyle="1" w:styleId="13">
    <w:name w:val="纯文本1"/>
    <w:basedOn w:val="a"/>
    <w:pPr>
      <w:suppressAutoHyphens/>
    </w:pPr>
    <w:rPr>
      <w:rFonts w:ascii="宋体" w:hAnsi="宋体" w:cs="Courier New"/>
      <w:kern w:val="1"/>
      <w:szCs w:val="21"/>
      <w:lang w:eastAsia="ar-SA"/>
    </w:rPr>
  </w:style>
  <w:style w:type="paragraph" w:customStyle="1" w:styleId="af8">
    <w:name w:val="插图"/>
    <w:basedOn w:val="a"/>
    <w:next w:val="a"/>
    <w:qFormat/>
    <w:pPr>
      <w:keepNext/>
      <w:spacing w:beforeLines="0" w:afterLines="0"/>
      <w:jc w:val="center"/>
    </w:pPr>
    <w:rPr>
      <w:rFonts w:ascii="Calibri" w:hAnsi="Calibri"/>
      <w:szCs w:val="22"/>
    </w:rPr>
  </w:style>
  <w:style w:type="paragraph" w:customStyle="1" w:styleId="p0">
    <w:name w:val="p0"/>
    <w:basedOn w:val="a"/>
    <w:pPr>
      <w:widowControl/>
      <w:spacing w:beforeLines="0" w:afterLines="0"/>
    </w:pPr>
    <w:rPr>
      <w:kern w:val="0"/>
      <w:szCs w:val="21"/>
    </w:rPr>
  </w:style>
  <w:style w:type="paragraph" w:customStyle="1" w:styleId="af9">
    <w:name w:val="四号线第二级"/>
    <w:basedOn w:val="a"/>
    <w:pPr>
      <w:tabs>
        <w:tab w:val="left" w:pos="0"/>
      </w:tabs>
      <w:spacing w:beforeLines="0" w:afterLines="0" w:line="240" w:lineRule="auto"/>
      <w:ind w:left="57"/>
    </w:pPr>
  </w:style>
  <w:style w:type="paragraph" w:customStyle="1" w:styleId="22">
    <w:name w:val="标号2"/>
    <w:basedOn w:val="a"/>
    <w:qFormat/>
    <w:pPr>
      <w:tabs>
        <w:tab w:val="left" w:pos="480"/>
        <w:tab w:val="left" w:pos="960"/>
      </w:tabs>
      <w:wordWrap w:val="0"/>
      <w:ind w:leftChars="400" w:left="400" w:hangingChars="100" w:hanging="100"/>
    </w:pPr>
    <w:rPr>
      <w:szCs w:val="21"/>
    </w:rPr>
  </w:style>
  <w:style w:type="paragraph" w:customStyle="1" w:styleId="14">
    <w:name w:val="附录标题1"/>
    <w:basedOn w:val="1"/>
    <w:pPr>
      <w:pageBreakBefore/>
      <w:numPr>
        <w:numId w:val="0"/>
      </w:numPr>
      <w:spacing w:before="50" w:after="50" w:line="240" w:lineRule="auto"/>
      <w:ind w:left="432" w:hanging="432"/>
      <w:contextualSpacing/>
    </w:pPr>
    <w:rPr>
      <w:rFonts w:eastAsia="宋体"/>
      <w:sz w:val="32"/>
    </w:rPr>
  </w:style>
  <w:style w:type="paragraph" w:customStyle="1" w:styleId="31">
    <w:name w:val="附录标题3"/>
    <w:basedOn w:val="3"/>
    <w:pPr>
      <w:spacing w:before="50" w:after="50" w:line="240" w:lineRule="auto"/>
      <w:contextualSpacing/>
    </w:pPr>
    <w:rPr>
      <w:rFonts w:eastAsia="宋体"/>
      <w:sz w:val="24"/>
    </w:rPr>
  </w:style>
  <w:style w:type="paragraph" w:customStyle="1" w:styleId="afa">
    <w:name w:val="四号线第一级"/>
    <w:basedOn w:val="a"/>
    <w:pPr>
      <w:spacing w:beforeLines="0" w:afterLines="0" w:line="240" w:lineRule="auto"/>
      <w:ind w:left="57"/>
    </w:pPr>
  </w:style>
  <w:style w:type="paragraph" w:customStyle="1" w:styleId="afb">
    <w:name w:val="表格文字"/>
    <w:basedOn w:val="a"/>
    <w:qFormat/>
    <w:pPr>
      <w:spacing w:line="240" w:lineRule="auto"/>
    </w:pPr>
    <w:rPr>
      <w:szCs w:val="22"/>
    </w:rPr>
  </w:style>
  <w:style w:type="table" w:customStyle="1" w:styleId="afc">
    <w:name w:val="表格模板"/>
    <w:basedOn w:val="a1"/>
    <w:uiPriority w:val="99"/>
    <w:pPr>
      <w:jc w:val="both"/>
    </w:pPr>
    <w:rPr>
      <w:sz w:val="21"/>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vAlign w:val="center"/>
    </w:tcPr>
    <w:tblStylePr w:type="firstRow">
      <w:pPr>
        <w:jc w:val="center"/>
      </w:pPr>
      <w:rPr>
        <w:b/>
        <w:sz w:val="21"/>
      </w:rPr>
      <w:tblPr/>
      <w:trPr>
        <w:tblHeader/>
      </w:trPr>
    </w:tblStylePr>
  </w:style>
  <w:style w:type="paragraph" w:customStyle="1" w:styleId="6">
    <w:name w:val="6级小标题"/>
    <w:basedOn w:val="a"/>
    <w:link w:val="6Char"/>
    <w:qFormat/>
    <w:pPr>
      <w:numPr>
        <w:numId w:val="2"/>
      </w:numPr>
      <w:spacing w:beforeLines="0" w:afterLines="0"/>
    </w:pPr>
    <w:rPr>
      <w:rFonts w:ascii="Arial" w:hAnsi="Arial"/>
      <w:szCs w:val="22"/>
    </w:rPr>
  </w:style>
  <w:style w:type="paragraph" w:customStyle="1" w:styleId="5">
    <w:name w:val="5级小标题"/>
    <w:basedOn w:val="a"/>
    <w:link w:val="5Char"/>
    <w:qFormat/>
    <w:pPr>
      <w:numPr>
        <w:numId w:val="3"/>
      </w:numPr>
      <w:spacing w:beforeLines="0" w:afterLines="0"/>
    </w:pPr>
    <w:rPr>
      <w:rFonts w:ascii="Arial" w:hAnsi="Arial"/>
      <w:szCs w:val="22"/>
    </w:rPr>
  </w:style>
  <w:style w:type="character" w:customStyle="1" w:styleId="5Char">
    <w:name w:val="5级小标题 Char"/>
    <w:basedOn w:val="a0"/>
    <w:link w:val="5"/>
    <w:qFormat/>
    <w:rPr>
      <w:rFonts w:ascii="Arial" w:hAnsi="Arial"/>
      <w:kern w:val="2"/>
      <w:sz w:val="21"/>
      <w:szCs w:val="22"/>
    </w:rPr>
  </w:style>
  <w:style w:type="character" w:customStyle="1" w:styleId="6Char">
    <w:name w:val="6级小标题 Char"/>
    <w:basedOn w:val="a0"/>
    <w:link w:val="6"/>
    <w:qFormat/>
    <w:rPr>
      <w:rFonts w:ascii="Arial" w:hAnsi="Arial" w:cs="Times New Roman"/>
      <w:kern w:val="2"/>
      <w:sz w:val="21"/>
      <w:szCs w:val="22"/>
    </w:rPr>
  </w:style>
  <w:style w:type="paragraph" w:styleId="afd">
    <w:name w:val="List Paragraph"/>
    <w:basedOn w:val="a"/>
    <w:uiPriority w:val="99"/>
    <w:qFormat/>
    <w:pPr>
      <w:ind w:firstLineChars="200" w:firstLine="42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uiPriority="1"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lsdException w:name="toc 2" w:uiPriority="39"/>
    <w:lsdException w:name="toc 3" w:uiPriority="39"/>
    <w:lsdException w:name="toc 4" w:uiPriority="39"/>
    <w:lsdException w:name="toc 5" w:uiPriority="39"/>
    <w:lsdException w:name="toc 6" w:semiHidden="1"/>
    <w:lsdException w:name="toc 7" w:semiHidden="1"/>
    <w:lsdException w:name="toc 8" w:semiHidden="1"/>
    <w:lsdException w:name="toc 9" w:semiHidden="1"/>
    <w:lsdException w:name="Normal Indent" w:semiHidden="1" w:unhideWhenUsed="1"/>
    <w:lsdException w:name="annotation text" w:uiPriority="99"/>
    <w:lsdException w:name="footer" w:uiPriority="99"/>
    <w:lsdException w:name="index heading" w:semiHidden="1" w:unhideWhenUsed="1"/>
    <w:lsdException w:name="caption" w:qFormat="1"/>
    <w:lsdException w:name="table of figures" w:semiHidden="1" w:unhideWhenUsed="1"/>
    <w:lsdException w:name="envelope address" w:semiHidden="1" w:unhideWhenUsed="1"/>
    <w:lsdException w:name="envelope return" w:semiHidden="1" w:unhideWhenUsed="1"/>
    <w:lsdException w:name="annotation reference" w:uiPriority="99"/>
    <w:lsdException w:name="lin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99"/>
    <w:lsdException w:name="FollowedHyperlink" w:semiHidden="1" w:unhideWhenUsed="1"/>
    <w:lsdException w:name="Strong" w:qFormat="1"/>
    <w:lsdException w:name="Emphasis" w:qFormat="1"/>
    <w:lsdException w:name="Document Map" w:semiHidden="1"/>
    <w:lsdException w:name="E-mail Signature" w:semiHidden="1" w:unhideWhenUsed="1"/>
    <w:lsdException w:name="HTML Top of Form" w:semiHidden="1" w:uiPriority="99" w:unhideWhenUsed="1"/>
    <w:lsdException w:name="HTML Bottom of Form"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pPr>
      <w:widowControl w:val="0"/>
      <w:spacing w:beforeLines="50" w:afterLines="50" w:line="360" w:lineRule="auto"/>
      <w:jc w:val="both"/>
    </w:pPr>
    <w:rPr>
      <w:kern w:val="2"/>
      <w:sz w:val="21"/>
      <w:szCs w:val="24"/>
    </w:rPr>
  </w:style>
  <w:style w:type="paragraph" w:styleId="1">
    <w:name w:val="heading 1"/>
    <w:basedOn w:val="a"/>
    <w:next w:val="a"/>
    <w:link w:val="1Char"/>
    <w:qFormat/>
    <w:pPr>
      <w:keepNext/>
      <w:keepLines/>
      <w:numPr>
        <w:numId w:val="1"/>
      </w:numPr>
      <w:outlineLvl w:val="0"/>
    </w:pPr>
    <w:rPr>
      <w:rFonts w:eastAsia="黑体"/>
      <w:b/>
      <w:bCs/>
      <w:kern w:val="44"/>
      <w:sz w:val="30"/>
      <w:szCs w:val="44"/>
    </w:rPr>
  </w:style>
  <w:style w:type="paragraph" w:styleId="2">
    <w:name w:val="heading 2"/>
    <w:basedOn w:val="a"/>
    <w:next w:val="a"/>
    <w:link w:val="2Char"/>
    <w:qFormat/>
    <w:pPr>
      <w:keepNext/>
      <w:keepLines/>
      <w:tabs>
        <w:tab w:val="left" w:pos="576"/>
      </w:tabs>
      <w:ind w:left="576" w:hanging="576"/>
      <w:outlineLvl w:val="1"/>
    </w:pPr>
    <w:rPr>
      <w:rFonts w:eastAsia="黑体"/>
      <w:b/>
      <w:bCs/>
      <w:sz w:val="28"/>
      <w:szCs w:val="28"/>
    </w:rPr>
  </w:style>
  <w:style w:type="paragraph" w:styleId="3">
    <w:name w:val="heading 3"/>
    <w:basedOn w:val="a"/>
    <w:next w:val="a"/>
    <w:qFormat/>
    <w:pPr>
      <w:keepNext/>
      <w:keepLines/>
      <w:tabs>
        <w:tab w:val="left" w:pos="720"/>
      </w:tabs>
      <w:ind w:left="720" w:hanging="720"/>
      <w:outlineLvl w:val="2"/>
    </w:pPr>
    <w:rPr>
      <w:rFonts w:eastAsia="黑体"/>
      <w:b/>
      <w:bCs/>
      <w:sz w:val="28"/>
      <w:szCs w:val="32"/>
    </w:rPr>
  </w:style>
  <w:style w:type="paragraph" w:styleId="4">
    <w:name w:val="heading 4"/>
    <w:basedOn w:val="a"/>
    <w:next w:val="a"/>
    <w:qFormat/>
    <w:pPr>
      <w:keepNext/>
      <w:keepLines/>
      <w:tabs>
        <w:tab w:val="left" w:pos="864"/>
      </w:tabs>
      <w:ind w:left="864" w:hanging="864"/>
      <w:outlineLvl w:val="3"/>
    </w:pPr>
    <w:rPr>
      <w:rFonts w:eastAsia="黑体"/>
      <w:b/>
      <w:bCs/>
      <w:sz w:val="28"/>
      <w:szCs w:val="28"/>
    </w:rPr>
  </w:style>
  <w:style w:type="paragraph" w:styleId="50">
    <w:name w:val="heading 5"/>
    <w:basedOn w:val="a"/>
    <w:next w:val="a"/>
    <w:qFormat/>
    <w:pPr>
      <w:keepNext/>
      <w:keepLines/>
      <w:tabs>
        <w:tab w:val="left" w:pos="1008"/>
      </w:tabs>
      <w:ind w:left="1008" w:hanging="1008"/>
      <w:outlineLvl w:val="4"/>
    </w:pPr>
    <w:rPr>
      <w:rFonts w:eastAsia="黑体"/>
      <w:b/>
      <w:bCs/>
      <w:sz w:val="28"/>
      <w:szCs w:val="28"/>
    </w:rPr>
  </w:style>
  <w:style w:type="paragraph" w:styleId="60">
    <w:name w:val="heading 6"/>
    <w:basedOn w:val="a"/>
    <w:next w:val="a"/>
    <w:qFormat/>
    <w:pPr>
      <w:keepNext/>
      <w:keepLines/>
      <w:tabs>
        <w:tab w:val="left" w:pos="1152"/>
      </w:tabs>
      <w:ind w:left="1152" w:hanging="1152"/>
      <w:outlineLvl w:val="5"/>
    </w:pPr>
    <w:rPr>
      <w:rFonts w:ascii="Arial" w:eastAsia="黑体" w:hAnsi="Arial"/>
      <w:b/>
      <w:bCs/>
      <w:sz w:val="24"/>
    </w:rPr>
  </w:style>
  <w:style w:type="paragraph" w:styleId="7">
    <w:name w:val="heading 7"/>
    <w:basedOn w:val="a"/>
    <w:next w:val="a"/>
    <w:qFormat/>
    <w:pPr>
      <w:keepNext/>
      <w:keepLines/>
      <w:spacing w:before="240" w:after="64" w:line="320" w:lineRule="auto"/>
      <w:outlineLvl w:val="6"/>
    </w:pPr>
    <w:rPr>
      <w:b/>
      <w:bCs/>
      <w:sz w:val="24"/>
    </w:rPr>
  </w:style>
  <w:style w:type="paragraph" w:styleId="8">
    <w:name w:val="heading 8"/>
    <w:basedOn w:val="a"/>
    <w:next w:val="a"/>
    <w:uiPriority w:val="1"/>
    <w:qFormat/>
    <w:pPr>
      <w:keepNext/>
      <w:keepLines/>
      <w:spacing w:before="240" w:after="64" w:line="320" w:lineRule="auto"/>
      <w:outlineLvl w:val="7"/>
    </w:pPr>
    <w:rPr>
      <w:rFonts w:ascii="Arial" w:eastAsia="黑体" w:hAnsi="Arial"/>
      <w:sz w:val="24"/>
    </w:rPr>
  </w:style>
  <w:style w:type="paragraph" w:styleId="9">
    <w:name w:val="heading 9"/>
    <w:basedOn w:val="a"/>
    <w:next w:val="a"/>
    <w:qFormat/>
    <w:pPr>
      <w:keepNext/>
      <w:keepLines/>
      <w:spacing w:before="240" w:after="64" w:line="320" w:lineRule="auto"/>
      <w:outlineLvl w:val="8"/>
    </w:pPr>
    <w:rPr>
      <w:rFonts w:ascii="Arial" w:eastAsia="黑体" w:hAnsi="Arial"/>
      <w:szCs w:val="21"/>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70">
    <w:name w:val="toc 7"/>
    <w:basedOn w:val="a"/>
    <w:next w:val="a"/>
    <w:semiHidden/>
    <w:pPr>
      <w:ind w:leftChars="1200" w:left="2520"/>
    </w:pPr>
  </w:style>
  <w:style w:type="paragraph" w:styleId="a3">
    <w:name w:val="caption"/>
    <w:basedOn w:val="a"/>
    <w:next w:val="a"/>
    <w:qFormat/>
    <w:pPr>
      <w:spacing w:beforeLines="0" w:afterLines="0" w:line="240" w:lineRule="auto"/>
      <w:jc w:val="center"/>
    </w:pPr>
    <w:rPr>
      <w:rFonts w:eastAsia="黑体"/>
      <w:b/>
      <w:sz w:val="20"/>
      <w:szCs w:val="20"/>
    </w:rPr>
  </w:style>
  <w:style w:type="paragraph" w:styleId="a4">
    <w:name w:val="Document Map"/>
    <w:basedOn w:val="a"/>
    <w:semiHidden/>
    <w:pPr>
      <w:shd w:val="clear" w:color="auto" w:fill="000080"/>
    </w:pPr>
  </w:style>
  <w:style w:type="paragraph" w:styleId="a5">
    <w:name w:val="annotation text"/>
    <w:basedOn w:val="a"/>
    <w:link w:val="Char"/>
    <w:uiPriority w:val="99"/>
    <w:pPr>
      <w:jc w:val="left"/>
    </w:pPr>
  </w:style>
  <w:style w:type="paragraph" w:styleId="51">
    <w:name w:val="toc 5"/>
    <w:basedOn w:val="a"/>
    <w:next w:val="a"/>
    <w:uiPriority w:val="39"/>
    <w:pPr>
      <w:ind w:leftChars="800" w:left="1680"/>
    </w:pPr>
  </w:style>
  <w:style w:type="paragraph" w:styleId="30">
    <w:name w:val="toc 3"/>
    <w:basedOn w:val="a"/>
    <w:next w:val="a"/>
    <w:uiPriority w:val="39"/>
    <w:pPr>
      <w:ind w:leftChars="400" w:left="840"/>
    </w:pPr>
  </w:style>
  <w:style w:type="paragraph" w:styleId="a6">
    <w:name w:val="Plain Text"/>
    <w:basedOn w:val="a"/>
    <w:next w:val="a"/>
    <w:pPr>
      <w:autoSpaceDE w:val="0"/>
      <w:autoSpaceDN w:val="0"/>
      <w:adjustRightInd w:val="0"/>
      <w:jc w:val="left"/>
    </w:pPr>
    <w:rPr>
      <w:rFonts w:ascii="宋体"/>
      <w:kern w:val="0"/>
      <w:sz w:val="24"/>
    </w:rPr>
  </w:style>
  <w:style w:type="paragraph" w:styleId="80">
    <w:name w:val="toc 8"/>
    <w:basedOn w:val="a"/>
    <w:next w:val="a"/>
    <w:semiHidden/>
    <w:pPr>
      <w:ind w:leftChars="1400" w:left="2940"/>
    </w:pPr>
  </w:style>
  <w:style w:type="paragraph" w:styleId="a7">
    <w:name w:val="Balloon Text"/>
    <w:basedOn w:val="a"/>
    <w:semiHidden/>
    <w:rPr>
      <w:sz w:val="18"/>
      <w:szCs w:val="18"/>
    </w:rPr>
  </w:style>
  <w:style w:type="paragraph" w:styleId="a8">
    <w:name w:val="footer"/>
    <w:basedOn w:val="a"/>
    <w:link w:val="Char0"/>
    <w:uiPriority w:val="99"/>
    <w:pPr>
      <w:tabs>
        <w:tab w:val="center" w:pos="4153"/>
        <w:tab w:val="right" w:pos="8306"/>
      </w:tabs>
      <w:snapToGrid w:val="0"/>
      <w:jc w:val="left"/>
    </w:pPr>
    <w:rPr>
      <w:sz w:val="18"/>
      <w:szCs w:val="18"/>
    </w:rPr>
  </w:style>
  <w:style w:type="paragraph" w:styleId="a9">
    <w:name w:val="header"/>
    <w:basedOn w:val="a"/>
    <w:pPr>
      <w:pBdr>
        <w:bottom w:val="single" w:sz="6" w:space="1" w:color="auto"/>
      </w:pBdr>
      <w:tabs>
        <w:tab w:val="center" w:pos="4153"/>
        <w:tab w:val="right" w:pos="8306"/>
      </w:tabs>
      <w:snapToGrid w:val="0"/>
      <w:jc w:val="center"/>
    </w:pPr>
    <w:rPr>
      <w:sz w:val="18"/>
      <w:szCs w:val="18"/>
    </w:rPr>
  </w:style>
  <w:style w:type="paragraph" w:styleId="10">
    <w:name w:val="toc 1"/>
    <w:basedOn w:val="a"/>
    <w:next w:val="a"/>
    <w:uiPriority w:val="39"/>
  </w:style>
  <w:style w:type="paragraph" w:styleId="40">
    <w:name w:val="toc 4"/>
    <w:basedOn w:val="a"/>
    <w:next w:val="a"/>
    <w:uiPriority w:val="39"/>
    <w:pPr>
      <w:ind w:leftChars="600" w:left="1260"/>
    </w:pPr>
  </w:style>
  <w:style w:type="paragraph" w:styleId="aa">
    <w:name w:val="footnote text"/>
    <w:basedOn w:val="a"/>
    <w:link w:val="Char1"/>
    <w:pPr>
      <w:snapToGrid w:val="0"/>
      <w:jc w:val="left"/>
    </w:pPr>
    <w:rPr>
      <w:sz w:val="18"/>
      <w:szCs w:val="18"/>
    </w:rPr>
  </w:style>
  <w:style w:type="paragraph" w:styleId="61">
    <w:name w:val="toc 6"/>
    <w:basedOn w:val="a"/>
    <w:next w:val="a"/>
    <w:semiHidden/>
    <w:pPr>
      <w:ind w:leftChars="1000" w:left="2100"/>
    </w:pPr>
  </w:style>
  <w:style w:type="paragraph" w:styleId="20">
    <w:name w:val="toc 2"/>
    <w:basedOn w:val="a"/>
    <w:next w:val="a"/>
    <w:uiPriority w:val="39"/>
    <w:pPr>
      <w:ind w:leftChars="200" w:left="420"/>
    </w:pPr>
  </w:style>
  <w:style w:type="paragraph" w:styleId="90">
    <w:name w:val="toc 9"/>
    <w:basedOn w:val="a"/>
    <w:next w:val="a"/>
    <w:semiHidden/>
    <w:pPr>
      <w:ind w:leftChars="1600" w:left="3360"/>
    </w:pPr>
  </w:style>
  <w:style w:type="paragraph" w:styleId="ab">
    <w:name w:val="Normal (Web)"/>
    <w:basedOn w:val="a"/>
    <w:pPr>
      <w:widowControl/>
      <w:spacing w:before="100" w:beforeAutospacing="1" w:after="100" w:afterAutospacing="1"/>
      <w:jc w:val="left"/>
    </w:pPr>
    <w:rPr>
      <w:rFonts w:ascii="宋体" w:hAnsi="宋体" w:cs="宋体"/>
      <w:kern w:val="0"/>
      <w:sz w:val="24"/>
    </w:rPr>
  </w:style>
  <w:style w:type="paragraph" w:styleId="ac">
    <w:name w:val="Title"/>
    <w:basedOn w:val="a"/>
    <w:next w:val="a"/>
    <w:link w:val="Char2"/>
    <w:uiPriority w:val="1"/>
    <w:qFormat/>
    <w:pPr>
      <w:spacing w:before="240" w:after="60"/>
      <w:jc w:val="center"/>
      <w:outlineLvl w:val="0"/>
    </w:pPr>
    <w:rPr>
      <w:rFonts w:ascii="Cambria" w:hAnsi="Cambria"/>
      <w:b/>
      <w:bCs/>
      <w:sz w:val="32"/>
      <w:szCs w:val="32"/>
    </w:rPr>
  </w:style>
  <w:style w:type="paragraph" w:styleId="ad">
    <w:name w:val="annotation subject"/>
    <w:basedOn w:val="a5"/>
    <w:next w:val="a5"/>
    <w:semiHidden/>
    <w:rPr>
      <w:b/>
      <w:bCs/>
    </w:rPr>
  </w:style>
  <w:style w:type="table" w:styleId="ae">
    <w:name w:val="Table Grid"/>
    <w:basedOn w:val="a1"/>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f">
    <w:name w:val="page number"/>
    <w:basedOn w:val="a0"/>
  </w:style>
  <w:style w:type="character" w:styleId="af0">
    <w:name w:val="Hyperlink"/>
    <w:uiPriority w:val="99"/>
    <w:rPr>
      <w:color w:val="0000FF"/>
      <w:u w:val="single"/>
    </w:rPr>
  </w:style>
  <w:style w:type="character" w:styleId="af1">
    <w:name w:val="annotation reference"/>
    <w:uiPriority w:val="99"/>
    <w:rPr>
      <w:sz w:val="21"/>
      <w:szCs w:val="21"/>
    </w:rPr>
  </w:style>
  <w:style w:type="character" w:styleId="af2">
    <w:name w:val="footnote reference"/>
    <w:rPr>
      <w:vertAlign w:val="superscript"/>
    </w:rPr>
  </w:style>
  <w:style w:type="character" w:customStyle="1" w:styleId="Char1">
    <w:name w:val="脚注文本 Char"/>
    <w:link w:val="aa"/>
    <w:rPr>
      <w:kern w:val="2"/>
      <w:sz w:val="18"/>
      <w:szCs w:val="18"/>
    </w:rPr>
  </w:style>
  <w:style w:type="character" w:customStyle="1" w:styleId="Char3">
    <w:name w:val="表格 Char"/>
    <w:link w:val="af3"/>
    <w:rPr>
      <w:kern w:val="2"/>
      <w:sz w:val="21"/>
      <w:szCs w:val="24"/>
    </w:rPr>
  </w:style>
  <w:style w:type="paragraph" w:customStyle="1" w:styleId="af3">
    <w:name w:val="表格"/>
    <w:basedOn w:val="a"/>
    <w:link w:val="Char3"/>
    <w:qFormat/>
    <w:pPr>
      <w:spacing w:beforeLines="0" w:afterLines="0" w:line="400" w:lineRule="atLeast"/>
      <w:jc w:val="left"/>
    </w:pPr>
  </w:style>
  <w:style w:type="character" w:customStyle="1" w:styleId="-Char">
    <w:name w:val="题注-居中 Char"/>
    <w:link w:val="-"/>
    <w:rPr>
      <w:rFonts w:ascii="Arial" w:eastAsia="黑体" w:hAnsi="Arial"/>
      <w:color w:val="000000"/>
      <w:kern w:val="2"/>
    </w:rPr>
  </w:style>
  <w:style w:type="paragraph" w:customStyle="1" w:styleId="-">
    <w:name w:val="题注-居中"/>
    <w:basedOn w:val="a"/>
    <w:link w:val="-Char"/>
    <w:pPr>
      <w:topLinePunct/>
      <w:spacing w:afterLines="0" w:line="288" w:lineRule="auto"/>
      <w:jc w:val="center"/>
      <w:textAlignment w:val="center"/>
    </w:pPr>
    <w:rPr>
      <w:rFonts w:ascii="Arial" w:eastAsia="黑体" w:hAnsi="Arial"/>
      <w:color w:val="000000"/>
      <w:sz w:val="20"/>
      <w:szCs w:val="20"/>
    </w:rPr>
  </w:style>
  <w:style w:type="character" w:customStyle="1" w:styleId="11">
    <w:name w:val="已访问的超链接1"/>
    <w:rPr>
      <w:color w:val="800080"/>
      <w:u w:val="single"/>
    </w:rPr>
  </w:style>
  <w:style w:type="character" w:customStyle="1" w:styleId="Char0">
    <w:name w:val="页脚 Char"/>
    <w:link w:val="a8"/>
    <w:uiPriority w:val="99"/>
    <w:rPr>
      <w:kern w:val="2"/>
      <w:sz w:val="18"/>
      <w:szCs w:val="18"/>
    </w:rPr>
  </w:style>
  <w:style w:type="character" w:customStyle="1" w:styleId="2Char">
    <w:name w:val="标题 2 Char"/>
    <w:link w:val="2"/>
    <w:locked/>
    <w:rPr>
      <w:rFonts w:eastAsia="黑体"/>
      <w:b/>
      <w:bCs/>
      <w:kern w:val="2"/>
      <w:sz w:val="28"/>
      <w:szCs w:val="28"/>
    </w:rPr>
  </w:style>
  <w:style w:type="character" w:customStyle="1" w:styleId="Char">
    <w:name w:val="批注文字 Char"/>
    <w:link w:val="a5"/>
    <w:uiPriority w:val="99"/>
    <w:rPr>
      <w:kern w:val="2"/>
      <w:sz w:val="21"/>
      <w:szCs w:val="24"/>
    </w:rPr>
  </w:style>
  <w:style w:type="character" w:customStyle="1" w:styleId="Char2">
    <w:name w:val="标题 Char"/>
    <w:link w:val="ac"/>
    <w:uiPriority w:val="1"/>
    <w:rPr>
      <w:rFonts w:ascii="Cambria" w:hAnsi="Cambria" w:cs="Times New Roman"/>
      <w:b/>
      <w:bCs/>
      <w:kern w:val="2"/>
      <w:sz w:val="32"/>
      <w:szCs w:val="32"/>
    </w:rPr>
  </w:style>
  <w:style w:type="character" w:customStyle="1" w:styleId="1Char">
    <w:name w:val="标题 1 Char"/>
    <w:link w:val="1"/>
    <w:locked/>
    <w:rPr>
      <w:rFonts w:eastAsia="黑体"/>
      <w:b/>
      <w:bCs/>
      <w:kern w:val="44"/>
      <w:sz w:val="30"/>
      <w:szCs w:val="44"/>
    </w:rPr>
  </w:style>
  <w:style w:type="paragraph" w:customStyle="1" w:styleId="41">
    <w:name w:val="附录标题4"/>
    <w:basedOn w:val="4"/>
    <w:pPr>
      <w:tabs>
        <w:tab w:val="clear" w:pos="864"/>
        <w:tab w:val="left" w:pos="862"/>
      </w:tabs>
      <w:spacing w:before="50" w:after="50" w:line="240" w:lineRule="auto"/>
      <w:ind w:left="862" w:hanging="862"/>
      <w:contextualSpacing/>
    </w:pPr>
    <w:rPr>
      <w:rFonts w:eastAsia="宋体"/>
      <w:sz w:val="24"/>
      <w:szCs w:val="24"/>
    </w:rPr>
  </w:style>
  <w:style w:type="paragraph" w:customStyle="1" w:styleId="21">
    <w:name w:val="附录标题2"/>
    <w:basedOn w:val="2"/>
    <w:pPr>
      <w:spacing w:before="50" w:after="50" w:line="240" w:lineRule="auto"/>
      <w:contextualSpacing/>
    </w:pPr>
    <w:rPr>
      <w:rFonts w:eastAsia="宋体"/>
      <w:sz w:val="24"/>
      <w:szCs w:val="24"/>
    </w:rPr>
  </w:style>
  <w:style w:type="paragraph" w:customStyle="1" w:styleId="af4">
    <w:name w:val="四号线第四级"/>
    <w:basedOn w:val="a"/>
    <w:pPr>
      <w:tabs>
        <w:tab w:val="left" w:pos="845"/>
      </w:tabs>
      <w:spacing w:beforeLines="0" w:afterLines="0" w:line="240" w:lineRule="auto"/>
      <w:ind w:left="845" w:hanging="420"/>
    </w:pPr>
  </w:style>
  <w:style w:type="paragraph" w:customStyle="1" w:styleId="12">
    <w:name w:val="标号1"/>
    <w:basedOn w:val="a"/>
    <w:qFormat/>
    <w:pPr>
      <w:wordWrap w:val="0"/>
      <w:ind w:firstLineChars="200" w:firstLine="200"/>
    </w:pPr>
    <w:rPr>
      <w:szCs w:val="21"/>
    </w:rPr>
  </w:style>
  <w:style w:type="paragraph" w:customStyle="1" w:styleId="af5">
    <w:name w:val="四号线第五级"/>
    <w:basedOn w:val="a"/>
    <w:pPr>
      <w:spacing w:beforeLines="0" w:afterLines="0" w:line="240" w:lineRule="auto"/>
      <w:ind w:left="57"/>
    </w:pPr>
  </w:style>
  <w:style w:type="paragraph" w:customStyle="1" w:styleId="af6">
    <w:name w:val="四号线第六级"/>
    <w:basedOn w:val="a"/>
    <w:pPr>
      <w:spacing w:beforeLines="0" w:afterLines="0" w:line="240" w:lineRule="auto"/>
      <w:ind w:left="57"/>
    </w:pPr>
  </w:style>
  <w:style w:type="paragraph" w:customStyle="1" w:styleId="af7">
    <w:name w:val="四号线第三级"/>
    <w:basedOn w:val="a"/>
    <w:pPr>
      <w:tabs>
        <w:tab w:val="left" w:pos="57"/>
      </w:tabs>
      <w:spacing w:beforeLines="0" w:afterLines="0" w:line="240" w:lineRule="auto"/>
      <w:ind w:left="57"/>
    </w:pPr>
  </w:style>
  <w:style w:type="paragraph" w:customStyle="1" w:styleId="13">
    <w:name w:val="纯文本1"/>
    <w:basedOn w:val="a"/>
    <w:pPr>
      <w:suppressAutoHyphens/>
    </w:pPr>
    <w:rPr>
      <w:rFonts w:ascii="宋体" w:hAnsi="宋体" w:cs="Courier New"/>
      <w:kern w:val="1"/>
      <w:szCs w:val="21"/>
      <w:lang w:eastAsia="ar-SA"/>
    </w:rPr>
  </w:style>
  <w:style w:type="paragraph" w:customStyle="1" w:styleId="af8">
    <w:name w:val="插图"/>
    <w:basedOn w:val="a"/>
    <w:next w:val="a"/>
    <w:qFormat/>
    <w:pPr>
      <w:keepNext/>
      <w:spacing w:beforeLines="0" w:afterLines="0"/>
      <w:jc w:val="center"/>
    </w:pPr>
    <w:rPr>
      <w:rFonts w:ascii="Calibri" w:hAnsi="Calibri"/>
      <w:szCs w:val="22"/>
    </w:rPr>
  </w:style>
  <w:style w:type="paragraph" w:customStyle="1" w:styleId="p0">
    <w:name w:val="p0"/>
    <w:basedOn w:val="a"/>
    <w:pPr>
      <w:widowControl/>
      <w:spacing w:beforeLines="0" w:afterLines="0"/>
    </w:pPr>
    <w:rPr>
      <w:kern w:val="0"/>
      <w:szCs w:val="21"/>
    </w:rPr>
  </w:style>
  <w:style w:type="paragraph" w:customStyle="1" w:styleId="af9">
    <w:name w:val="四号线第二级"/>
    <w:basedOn w:val="a"/>
    <w:pPr>
      <w:tabs>
        <w:tab w:val="left" w:pos="0"/>
      </w:tabs>
      <w:spacing w:beforeLines="0" w:afterLines="0" w:line="240" w:lineRule="auto"/>
      <w:ind w:left="57"/>
    </w:pPr>
  </w:style>
  <w:style w:type="paragraph" w:customStyle="1" w:styleId="22">
    <w:name w:val="标号2"/>
    <w:basedOn w:val="a"/>
    <w:qFormat/>
    <w:pPr>
      <w:tabs>
        <w:tab w:val="left" w:pos="480"/>
        <w:tab w:val="left" w:pos="960"/>
      </w:tabs>
      <w:wordWrap w:val="0"/>
      <w:ind w:leftChars="400" w:left="400" w:hangingChars="100" w:hanging="100"/>
    </w:pPr>
    <w:rPr>
      <w:szCs w:val="21"/>
    </w:rPr>
  </w:style>
  <w:style w:type="paragraph" w:customStyle="1" w:styleId="14">
    <w:name w:val="附录标题1"/>
    <w:basedOn w:val="1"/>
    <w:pPr>
      <w:pageBreakBefore/>
      <w:numPr>
        <w:numId w:val="0"/>
      </w:numPr>
      <w:spacing w:before="50" w:after="50" w:line="240" w:lineRule="auto"/>
      <w:ind w:left="432" w:hanging="432"/>
      <w:contextualSpacing/>
    </w:pPr>
    <w:rPr>
      <w:rFonts w:eastAsia="宋体"/>
      <w:sz w:val="32"/>
    </w:rPr>
  </w:style>
  <w:style w:type="paragraph" w:customStyle="1" w:styleId="31">
    <w:name w:val="附录标题3"/>
    <w:basedOn w:val="3"/>
    <w:pPr>
      <w:spacing w:before="50" w:after="50" w:line="240" w:lineRule="auto"/>
      <w:contextualSpacing/>
    </w:pPr>
    <w:rPr>
      <w:rFonts w:eastAsia="宋体"/>
      <w:sz w:val="24"/>
    </w:rPr>
  </w:style>
  <w:style w:type="paragraph" w:customStyle="1" w:styleId="afa">
    <w:name w:val="四号线第一级"/>
    <w:basedOn w:val="a"/>
    <w:pPr>
      <w:spacing w:beforeLines="0" w:afterLines="0" w:line="240" w:lineRule="auto"/>
      <w:ind w:left="57"/>
    </w:pPr>
  </w:style>
  <w:style w:type="paragraph" w:customStyle="1" w:styleId="afb">
    <w:name w:val="表格文字"/>
    <w:basedOn w:val="a"/>
    <w:qFormat/>
    <w:pPr>
      <w:spacing w:line="240" w:lineRule="auto"/>
    </w:pPr>
    <w:rPr>
      <w:szCs w:val="22"/>
    </w:rPr>
  </w:style>
  <w:style w:type="table" w:customStyle="1" w:styleId="afc">
    <w:name w:val="表格模板"/>
    <w:basedOn w:val="a1"/>
    <w:uiPriority w:val="99"/>
    <w:pPr>
      <w:jc w:val="both"/>
    </w:pPr>
    <w:rPr>
      <w:sz w:val="21"/>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vAlign w:val="center"/>
    </w:tcPr>
    <w:tblStylePr w:type="firstRow">
      <w:pPr>
        <w:jc w:val="center"/>
      </w:pPr>
      <w:rPr>
        <w:b/>
        <w:sz w:val="21"/>
      </w:rPr>
      <w:tblPr/>
      <w:trPr>
        <w:tblHeader/>
      </w:trPr>
    </w:tblStylePr>
  </w:style>
  <w:style w:type="paragraph" w:customStyle="1" w:styleId="6">
    <w:name w:val="6级小标题"/>
    <w:basedOn w:val="a"/>
    <w:link w:val="6Char"/>
    <w:qFormat/>
    <w:pPr>
      <w:numPr>
        <w:numId w:val="2"/>
      </w:numPr>
      <w:spacing w:beforeLines="0" w:afterLines="0"/>
    </w:pPr>
    <w:rPr>
      <w:rFonts w:ascii="Arial" w:hAnsi="Arial"/>
      <w:szCs w:val="22"/>
    </w:rPr>
  </w:style>
  <w:style w:type="paragraph" w:customStyle="1" w:styleId="5">
    <w:name w:val="5级小标题"/>
    <w:basedOn w:val="a"/>
    <w:link w:val="5Char"/>
    <w:qFormat/>
    <w:pPr>
      <w:numPr>
        <w:numId w:val="3"/>
      </w:numPr>
      <w:spacing w:beforeLines="0" w:afterLines="0"/>
    </w:pPr>
    <w:rPr>
      <w:rFonts w:ascii="Arial" w:hAnsi="Arial"/>
      <w:szCs w:val="22"/>
    </w:rPr>
  </w:style>
  <w:style w:type="character" w:customStyle="1" w:styleId="5Char">
    <w:name w:val="5级小标题 Char"/>
    <w:basedOn w:val="a0"/>
    <w:link w:val="5"/>
    <w:qFormat/>
    <w:rPr>
      <w:rFonts w:ascii="Arial" w:hAnsi="Arial"/>
      <w:kern w:val="2"/>
      <w:sz w:val="21"/>
      <w:szCs w:val="22"/>
    </w:rPr>
  </w:style>
  <w:style w:type="character" w:customStyle="1" w:styleId="6Char">
    <w:name w:val="6级小标题 Char"/>
    <w:basedOn w:val="a0"/>
    <w:link w:val="6"/>
    <w:qFormat/>
    <w:rPr>
      <w:rFonts w:ascii="Arial" w:hAnsi="Arial" w:cs="Times New Roman"/>
      <w:kern w:val="2"/>
      <w:sz w:val="21"/>
      <w:szCs w:val="22"/>
    </w:rPr>
  </w:style>
  <w:style w:type="paragraph" w:styleId="afd">
    <w:name w:val="List Paragraph"/>
    <w:basedOn w:val="a"/>
    <w:uiPriority w:val="99"/>
    <w:qFormat/>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emf"/><Relationship Id="rId18" Type="http://schemas.openxmlformats.org/officeDocument/2006/relationships/oleObject" Target="embeddings/Microsoft_Visio_2003-2010_Drawing3.vsd"/><Relationship Id="rId3" Type="http://schemas.openxmlformats.org/officeDocument/2006/relationships/numbering" Target="numbering.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header" Target="header2.xml"/><Relationship Id="rId17" Type="http://schemas.openxmlformats.org/officeDocument/2006/relationships/image" Target="media/image5.emf"/><Relationship Id="rId2" Type="http://schemas.openxmlformats.org/officeDocument/2006/relationships/customXml" Target="../customXml/item2.xml"/><Relationship Id="rId16" Type="http://schemas.openxmlformats.org/officeDocument/2006/relationships/oleObject" Target="embeddings/Microsoft_Visio_2003-2010_Drawing2.vsd"/><Relationship Id="rId20" Type="http://schemas.openxmlformats.org/officeDocument/2006/relationships/oleObject" Target="embeddings/Microsoft_Visio_2003-2010_Drawing4.vsd"/><Relationship Id="rId29" Type="http://schemas.microsoft.com/office/2011/relationships/people" Target="peop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microsoft.com/office/2007/relationships/stylesWithEffects" Target="stylesWithEffects.xml"/><Relationship Id="rId15" Type="http://schemas.openxmlformats.org/officeDocument/2006/relationships/image" Target="media/image4.emf"/><Relationship Id="rId10" Type="http://schemas.openxmlformats.org/officeDocument/2006/relationships/header" Target="header1.xml"/><Relationship Id="rId19" Type="http://schemas.openxmlformats.org/officeDocument/2006/relationships/image" Target="media/image6.emf"/><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oleObject" Target="embeddings/Microsoft_Visio_2003-2010_Drawing1.vsd"/><Relationship Id="rId22" Type="http://schemas.openxmlformats.org/officeDocument/2006/relationships/theme" Target="theme/theme1.xml"/><Relationship Id="rId30" Type="http://schemas.microsoft.com/office/2011/relationships/commentsExtended" Target="commentsExtended.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Administrator\&#26700;&#38754;\&#36149;&#38451;&#22320;&#38081;1&#21495;&#32447;&#39033;&#30446;&#25216;&#26415;&#25991;&#26723;&#36890;&#29992;&#27169;&#26495;.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customShpInfo spid="_x0000_s1029"/>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0566667D-F958-4FA1-8075-73D3FB26B2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贵阳地铁1号线项目技术文档通用模板.dotx</Template>
  <TotalTime>0</TotalTime>
  <Pages>14</Pages>
  <Words>1027</Words>
  <Characters>5854</Characters>
  <Application>Microsoft Office Word</Application>
  <DocSecurity>0</DocSecurity>
  <Lines>48</Lines>
  <Paragraphs>13</Paragraphs>
  <ScaleCrop>false</ScaleCrop>
  <Company>北京交大微联科技有限公司</Company>
  <LinksUpToDate>false</LinksUpToDate>
  <CharactersWithSpaces>6868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城轨工程项目技术文档通用模板</dc:title>
  <dc:creator>JFeng</dc:creator>
  <cp:lastModifiedBy>shuai</cp:lastModifiedBy>
  <cp:revision>2</cp:revision>
  <cp:lastPrinted>2009-09-28T08:53:00Z</cp:lastPrinted>
  <dcterms:created xsi:type="dcterms:W3CDTF">2025-07-30T01:06:00Z</dcterms:created>
  <dcterms:modified xsi:type="dcterms:W3CDTF">2025-07-30T01:06:00Z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38A28E55D403410B83202A1C3025C16F_12</vt:lpwstr>
  </property>
</Properties>
</file>