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19D5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重油高科产品开发及检测能力提升项目（第四批）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第二次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）</w:t>
      </w:r>
    </w:p>
    <w:p w14:paraId="438AB238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更正通知</w:t>
      </w:r>
    </w:p>
    <w:p w14:paraId="0DD7B20F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 w14:paraId="4BBFF827">
      <w:pP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各潜在投标人：</w:t>
      </w:r>
    </w:p>
    <w:p w14:paraId="468F964B">
      <w:pPr>
        <w:ind w:firstLine="562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重油高科产品开发及检测能力提升项目（第四批）（第二次）第八章技术部分，“5.各测量工位要求”数量共计应为16套；并删除“8.3配备冷却系统，用于恒定冷却润滑液温度。”</w:t>
      </w:r>
    </w:p>
    <w:p w14:paraId="339AFCFB">
      <w:pPr>
        <w:ind w:firstLine="562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其余内容不变，特此通知！</w:t>
      </w:r>
      <w:bookmarkStart w:id="0" w:name="_GoBack"/>
      <w:bookmarkEnd w:id="0"/>
    </w:p>
    <w:p w14:paraId="0A090D74">
      <w:pPr>
        <w:ind w:firstLine="562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 w14:paraId="70FF8CC8">
      <w:pPr>
        <w:ind w:firstLine="562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 w14:paraId="772CDC68">
      <w:pPr>
        <w:ind w:firstLine="562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 w14:paraId="30D6696D">
      <w:pPr>
        <w:ind w:firstLine="562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 w14:paraId="1B089530">
      <w:pPr>
        <w:spacing w:line="360" w:lineRule="auto"/>
        <w:ind w:firstLine="707" w:firstLineChars="220"/>
        <w:jc w:val="lef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招标人名称：重油高科电控燃油喷射系统有限公司</w:t>
      </w:r>
    </w:p>
    <w:p w14:paraId="7B66BBBB">
      <w:pPr>
        <w:pStyle w:val="2"/>
        <w:spacing w:line="360" w:lineRule="auto"/>
        <w:ind w:left="99" w:leftChars="47" w:firstLine="610" w:firstLineChars="190"/>
        <w:rPr>
          <w:rFonts w:hint="eastAsia" w:hAnsi="宋体"/>
          <w:b/>
          <w:color w:val="auto"/>
          <w:sz w:val="32"/>
          <w:szCs w:val="32"/>
          <w:highlight w:val="none"/>
        </w:rPr>
      </w:pPr>
      <w:r>
        <w:rPr>
          <w:rFonts w:hint="eastAsia" w:hAnsi="宋体"/>
          <w:b/>
          <w:color w:val="auto"/>
          <w:sz w:val="32"/>
          <w:szCs w:val="32"/>
          <w:highlight w:val="none"/>
        </w:rPr>
        <w:t>招标代理机构：重庆国际投资咨询集团有限公司</w:t>
      </w:r>
    </w:p>
    <w:p w14:paraId="1E4E43C5">
      <w:pPr>
        <w:ind w:left="0" w:leftChars="0" w:firstLine="4620" w:firstLineChars="0"/>
        <w:rPr>
          <w:rFonts w:hint="default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2025年6月18日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B5BC5"/>
    <w:rsid w:val="47FC4914"/>
    <w:rsid w:val="7E9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186</Characters>
  <Lines>0</Lines>
  <Paragraphs>0</Paragraphs>
  <TotalTime>1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2025-06-18T05:51:00Z</dcterms:created>
  <dc:creator>脚脚</dc:creator>
  <cp:lastModifiedBy>脚脚</cp:lastModifiedBy>
  <dcterms:modified xsi:type="dcterms:W3CDTF">2025-06-18T06:02:04Z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F3AD0E2F30B6420D88F1490428A933DB_11</vt:lpwstr>
  </property>
  <property fmtid="{D5CDD505-2E9C-101B-9397-08002B2CF9AE}" pid="4" name="KSOTemplateDocerSaveRecord">
    <vt:lpwstr>eyJoZGlkIjoiYjAxMzM2NTUxOTQ0OGJjOWI4ZjIzZmMzNTZiNDc3ODEiLCJ1c2VySWQiOiI5MjY2MDk3OTAifQ==</vt:lpwstr>
  </property>
</Properties>
</file>