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line="360" w:lineRule="exact"/>
        <w:ind w:left="372" w:hanging="371" w:hangingChars="177"/>
        <w:rPr>
          <w:rFonts w:hint="eastAsia"/>
          <w:szCs w:val="21"/>
        </w:rPr>
      </w:pPr>
      <w:r>
        <w:rPr>
          <w:rFonts w:hint="eastAsia"/>
          <w:szCs w:val="21"/>
        </w:rPr>
        <w:t>招标文件购买流程：</w:t>
      </w:r>
    </w:p>
    <w:tbl>
      <w:tblPr>
        <w:tblStyle w:val="5"/>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971"/>
        <w:gridCol w:w="516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36" w:type="dxa"/>
            <w:noWrap w:val="0"/>
            <w:vAlign w:val="top"/>
          </w:tcPr>
          <w:p>
            <w:pPr>
              <w:adjustRightInd/>
              <w:spacing w:line="240" w:lineRule="auto"/>
              <w:textAlignment w:val="auto"/>
              <w:rPr>
                <w:rFonts w:ascii="Calibri" w:hAnsi="Calibri" w:eastAsia="宋体" w:cs="Times New Roman"/>
                <w:b/>
                <w:bCs/>
                <w:sz w:val="21"/>
                <w:szCs w:val="21"/>
              </w:rPr>
            </w:pPr>
            <w:r>
              <w:rPr>
                <w:rFonts w:hint="eastAsia" w:ascii="Calibri" w:hAnsi="Calibri" w:eastAsia="宋体" w:cs="Times New Roman"/>
                <w:b/>
                <w:bCs/>
                <w:sz w:val="21"/>
                <w:szCs w:val="21"/>
              </w:rPr>
              <w:t>步骤</w:t>
            </w:r>
          </w:p>
        </w:tc>
        <w:tc>
          <w:tcPr>
            <w:tcW w:w="971" w:type="dxa"/>
            <w:noWrap w:val="0"/>
            <w:vAlign w:val="top"/>
          </w:tcPr>
          <w:p>
            <w:pPr>
              <w:adjustRightInd/>
              <w:spacing w:line="240" w:lineRule="auto"/>
              <w:textAlignment w:val="auto"/>
              <w:rPr>
                <w:rFonts w:ascii="Calibri" w:hAnsi="Calibri" w:eastAsia="宋体" w:cs="Times New Roman"/>
                <w:b/>
                <w:bCs/>
                <w:sz w:val="21"/>
                <w:szCs w:val="21"/>
              </w:rPr>
            </w:pPr>
            <w:r>
              <w:rPr>
                <w:rFonts w:hint="eastAsia" w:ascii="Calibri" w:hAnsi="Calibri" w:eastAsia="宋体" w:cs="Times New Roman"/>
                <w:b/>
                <w:bCs/>
                <w:sz w:val="21"/>
                <w:szCs w:val="21"/>
              </w:rPr>
              <w:t>事项</w:t>
            </w:r>
          </w:p>
        </w:tc>
        <w:tc>
          <w:tcPr>
            <w:tcW w:w="5166" w:type="dxa"/>
            <w:noWrap w:val="0"/>
            <w:vAlign w:val="top"/>
          </w:tcPr>
          <w:p>
            <w:pPr>
              <w:adjustRightInd/>
              <w:spacing w:line="240" w:lineRule="auto"/>
              <w:jc w:val="center"/>
              <w:textAlignment w:val="auto"/>
              <w:rPr>
                <w:rFonts w:ascii="Calibri" w:hAnsi="Calibri" w:eastAsia="宋体" w:cs="Times New Roman"/>
                <w:b/>
                <w:bCs/>
                <w:sz w:val="21"/>
                <w:szCs w:val="21"/>
              </w:rPr>
            </w:pPr>
            <w:r>
              <w:rPr>
                <w:rFonts w:hint="eastAsia" w:ascii="Calibri" w:hAnsi="Calibri" w:eastAsia="宋体" w:cs="Times New Roman"/>
                <w:b/>
                <w:bCs/>
                <w:sz w:val="21"/>
                <w:szCs w:val="21"/>
              </w:rPr>
              <w:t>具体操作</w:t>
            </w:r>
          </w:p>
        </w:tc>
        <w:tc>
          <w:tcPr>
            <w:tcW w:w="1666" w:type="dxa"/>
            <w:noWrap w:val="0"/>
            <w:vAlign w:val="top"/>
          </w:tcPr>
          <w:p>
            <w:pPr>
              <w:adjustRightInd/>
              <w:spacing w:line="240" w:lineRule="auto"/>
              <w:jc w:val="center"/>
              <w:textAlignment w:val="auto"/>
              <w:rPr>
                <w:rFonts w:ascii="Calibri" w:hAnsi="Calibri" w:eastAsia="宋体" w:cs="Times New Roman"/>
                <w:b/>
                <w:bCs/>
                <w:sz w:val="21"/>
                <w:szCs w:val="21"/>
              </w:rPr>
            </w:pPr>
            <w:r>
              <w:rPr>
                <w:rFonts w:hint="eastAsia" w:ascii="Calibri" w:hAnsi="Calibri" w:eastAsia="宋体" w:cs="Times New Roman"/>
                <w:b/>
                <w:bCs/>
                <w:sz w:val="21"/>
                <w:szCs w:val="21"/>
              </w:rPr>
              <w:t>咨询人及咨询电话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adjustRightInd/>
              <w:spacing w:line="240" w:lineRule="auto"/>
              <w:textAlignment w:val="auto"/>
              <w:rPr>
                <w:rFonts w:ascii="Calibri" w:hAnsi="Calibri" w:eastAsia="宋体" w:cs="Times New Roman"/>
                <w:sz w:val="21"/>
                <w:szCs w:val="21"/>
              </w:rPr>
            </w:pPr>
            <w:r>
              <w:rPr>
                <w:rFonts w:hint="eastAsia" w:ascii="Calibri" w:hAnsi="Calibri" w:eastAsia="宋体" w:cs="Times New Roman"/>
                <w:sz w:val="21"/>
                <w:szCs w:val="21"/>
              </w:rPr>
              <w:t>第一步</w:t>
            </w:r>
          </w:p>
        </w:tc>
        <w:tc>
          <w:tcPr>
            <w:tcW w:w="971" w:type="dxa"/>
            <w:noWrap w:val="0"/>
            <w:vAlign w:val="center"/>
          </w:tcPr>
          <w:p>
            <w:pPr>
              <w:adjustRightInd/>
              <w:spacing w:line="240" w:lineRule="auto"/>
              <w:textAlignment w:val="auto"/>
              <w:rPr>
                <w:rFonts w:ascii="Calibri" w:hAnsi="Calibri" w:eastAsia="宋体" w:cs="Times New Roman"/>
                <w:sz w:val="21"/>
                <w:szCs w:val="21"/>
              </w:rPr>
            </w:pPr>
            <w:r>
              <w:rPr>
                <w:rFonts w:hint="eastAsia" w:ascii="宋体" w:hAnsi="宋体" w:eastAsia="宋体" w:cs="Times New Roman"/>
                <w:bCs/>
                <w:sz w:val="21"/>
                <w:szCs w:val="21"/>
              </w:rPr>
              <w:t>注册</w:t>
            </w:r>
          </w:p>
        </w:tc>
        <w:tc>
          <w:tcPr>
            <w:tcW w:w="5166" w:type="dxa"/>
            <w:noWrap w:val="0"/>
            <w:vAlign w:val="top"/>
          </w:tcPr>
          <w:p>
            <w:pPr>
              <w:adjustRightInd w:val="0"/>
              <w:snapToGrid w:val="0"/>
              <w:spacing w:line="240" w:lineRule="auto"/>
              <w:textAlignment w:val="auto"/>
              <w:rPr>
                <w:rFonts w:ascii="Calibri" w:hAnsi="Calibri" w:eastAsia="宋体" w:cs="Times New Roman"/>
                <w:sz w:val="21"/>
                <w:szCs w:val="21"/>
              </w:rPr>
            </w:pPr>
            <w:r>
              <w:rPr>
                <w:rFonts w:hint="eastAsia" w:ascii="宋体" w:hAnsi="宋体" w:eastAsia="宋体" w:cs="Times New Roman"/>
                <w:bCs/>
                <w:sz w:val="21"/>
                <w:szCs w:val="21"/>
              </w:rPr>
              <w:t>凡有意参加本项目的潜在供应商，请在中招联合招标采购平台（www.365trade.com.cn）免费注册，平台将对潜在供应商的注册信息和资料进行一致性检查，审核通过即注册成功</w:t>
            </w:r>
          </w:p>
        </w:tc>
        <w:tc>
          <w:tcPr>
            <w:tcW w:w="1666" w:type="dxa"/>
            <w:noWrap w:val="0"/>
            <w:vAlign w:val="top"/>
          </w:tcPr>
          <w:p>
            <w:pPr>
              <w:adjustRightInd/>
              <w:spacing w:line="240" w:lineRule="auto"/>
              <w:jc w:val="left"/>
              <w:textAlignment w:val="auto"/>
              <w:rPr>
                <w:rFonts w:ascii="Calibri" w:hAnsi="Calibri" w:eastAsia="宋体" w:cs="Times New Roman"/>
                <w:sz w:val="21"/>
                <w:szCs w:val="21"/>
              </w:rPr>
            </w:pPr>
            <w:r>
              <w:rPr>
                <w:rFonts w:hint="eastAsia" w:ascii="宋体" w:hAnsi="宋体" w:eastAsia="宋体" w:cs="Times New Roman"/>
                <w:bCs/>
                <w:sz w:val="21"/>
                <w:szCs w:val="21"/>
              </w:rPr>
              <w:t>中招联合平台客服电话：010-86397110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adjustRightInd/>
              <w:spacing w:line="240" w:lineRule="auto"/>
              <w:textAlignment w:val="auto"/>
              <w:rPr>
                <w:rFonts w:ascii="Calibri" w:hAnsi="Calibri" w:eastAsia="宋体" w:cs="Times New Roman"/>
                <w:sz w:val="21"/>
                <w:szCs w:val="21"/>
              </w:rPr>
            </w:pPr>
            <w:r>
              <w:rPr>
                <w:rFonts w:hint="eastAsia" w:ascii="Calibri" w:hAnsi="Calibri" w:eastAsia="宋体" w:cs="Times New Roman"/>
                <w:sz w:val="21"/>
                <w:szCs w:val="21"/>
              </w:rPr>
              <w:t>第二步</w:t>
            </w:r>
          </w:p>
        </w:tc>
        <w:tc>
          <w:tcPr>
            <w:tcW w:w="971" w:type="dxa"/>
            <w:noWrap w:val="0"/>
            <w:vAlign w:val="center"/>
          </w:tcPr>
          <w:p>
            <w:pPr>
              <w:adjustRightInd/>
              <w:spacing w:line="240" w:lineRule="auto"/>
              <w:textAlignment w:val="auto"/>
              <w:rPr>
                <w:rFonts w:ascii="Calibri" w:hAnsi="Calibri" w:eastAsia="宋体" w:cs="Times New Roman"/>
                <w:sz w:val="21"/>
                <w:szCs w:val="21"/>
              </w:rPr>
            </w:pPr>
            <w:r>
              <w:rPr>
                <w:rFonts w:hint="eastAsia" w:ascii="宋体" w:hAnsi="宋体" w:eastAsia="宋体" w:cs="Times New Roman"/>
                <w:bCs/>
                <w:sz w:val="21"/>
                <w:szCs w:val="21"/>
              </w:rPr>
              <w:t>提交审核材料</w:t>
            </w:r>
          </w:p>
        </w:tc>
        <w:tc>
          <w:tcPr>
            <w:tcW w:w="5166" w:type="dxa"/>
            <w:noWrap w:val="0"/>
            <w:vAlign w:val="top"/>
          </w:tcPr>
          <w:p>
            <w:pPr>
              <w:adjustRightInd w:val="0"/>
              <w:snapToGrid w:val="0"/>
              <w:spacing w:line="240" w:lineRule="auto"/>
              <w:ind w:firstLine="480"/>
              <w:textAlignment w:val="auto"/>
              <w:rPr>
                <w:rFonts w:ascii="宋体" w:hAnsi="宋体" w:eastAsia="宋体" w:cs="Times New Roman"/>
                <w:bCs/>
                <w:sz w:val="21"/>
                <w:szCs w:val="21"/>
              </w:rPr>
            </w:pPr>
            <w:r>
              <w:rPr>
                <w:rFonts w:hint="eastAsia" w:ascii="宋体" w:hAnsi="宋体" w:eastAsia="宋体" w:cs="Times New Roman"/>
                <w:bCs/>
                <w:sz w:val="21"/>
                <w:szCs w:val="21"/>
              </w:rPr>
              <w:t>注册完成后登陆在中招联合招标采购平台（www.365trade.com.cn），点击“我的工作台”-“寻找招标项目”，检索到要参与的项目，点击“立即投标”提交以下所有文件：</w:t>
            </w:r>
          </w:p>
          <w:p>
            <w:pPr>
              <w:widowControl/>
              <w:numPr>
                <w:ilvl w:val="0"/>
                <w:numId w:val="1"/>
              </w:numPr>
              <w:adjustRightInd w:val="0"/>
              <w:snapToGrid w:val="0"/>
              <w:spacing w:before="240" w:line="240" w:lineRule="auto"/>
              <w:ind w:left="216" w:leftChars="103" w:firstLine="0" w:firstLineChars="0"/>
              <w:jc w:val="both"/>
              <w:rPr>
                <w:rFonts w:ascii="宋体" w:hAnsi="宋体" w:eastAsia="宋体" w:cs="Times New Roman"/>
                <w:bCs/>
                <w:kern w:val="2"/>
                <w:sz w:val="21"/>
                <w:szCs w:val="21"/>
                <w:lang w:val="zh-CN" w:eastAsia="zh-CN" w:bidi="ar-SA"/>
              </w:rPr>
            </w:pPr>
            <w:r>
              <w:rPr>
                <w:rFonts w:hint="eastAsia" w:ascii="宋体" w:hAnsi="宋体" w:eastAsia="宋体" w:cs="Times New Roman"/>
                <w:bCs/>
                <w:kern w:val="2"/>
                <w:sz w:val="21"/>
                <w:szCs w:val="21"/>
                <w:lang w:val="zh-CN" w:eastAsia="zh-CN" w:bidi="ar-SA"/>
              </w:rPr>
              <w:t>加盖公章的营业执照副本照片或扫描件；</w:t>
            </w:r>
          </w:p>
          <w:p>
            <w:pPr>
              <w:widowControl/>
              <w:numPr>
                <w:ilvl w:val="0"/>
                <w:numId w:val="1"/>
              </w:numPr>
              <w:adjustRightInd w:val="0"/>
              <w:snapToGrid w:val="0"/>
              <w:spacing w:before="240" w:line="240" w:lineRule="auto"/>
              <w:ind w:left="216" w:leftChars="103" w:firstLine="0" w:firstLineChars="0"/>
              <w:jc w:val="both"/>
              <w:rPr>
                <w:rFonts w:ascii="宋体" w:hAnsi="宋体" w:eastAsia="宋体" w:cs="Times New Roman"/>
                <w:bCs/>
                <w:kern w:val="2"/>
                <w:sz w:val="21"/>
                <w:szCs w:val="21"/>
                <w:lang w:val="zh-CN" w:eastAsia="zh-CN" w:bidi="ar-SA"/>
              </w:rPr>
            </w:pPr>
            <w:r>
              <w:rPr>
                <w:rFonts w:hint="eastAsia" w:ascii="宋体" w:hAnsi="宋体" w:eastAsia="宋体" w:cs="Times New Roman"/>
                <w:bCs/>
                <w:kern w:val="2"/>
                <w:sz w:val="21"/>
                <w:szCs w:val="21"/>
                <w:lang w:val="zh-CN" w:eastAsia="zh-CN" w:bidi="ar-SA"/>
              </w:rPr>
              <w:t>法定代表人授权书照片或扫描件，附被授权人/联系人身份证明照片或扫描件；</w:t>
            </w:r>
          </w:p>
          <w:p>
            <w:pPr>
              <w:widowControl/>
              <w:numPr>
                <w:ilvl w:val="0"/>
                <w:numId w:val="1"/>
              </w:numPr>
              <w:adjustRightInd w:val="0"/>
              <w:snapToGrid w:val="0"/>
              <w:spacing w:before="240" w:line="240" w:lineRule="auto"/>
              <w:ind w:left="216" w:leftChars="103" w:firstLine="0" w:firstLineChars="0"/>
              <w:jc w:val="both"/>
              <w:rPr>
                <w:rFonts w:ascii="宋体" w:hAnsi="宋体" w:eastAsia="宋体" w:cs="Times New Roman"/>
                <w:bCs/>
                <w:kern w:val="2"/>
                <w:sz w:val="21"/>
                <w:szCs w:val="21"/>
                <w:lang w:val="zh-CN" w:eastAsia="zh-CN" w:bidi="ar-SA"/>
              </w:rPr>
            </w:pPr>
            <w:r>
              <w:rPr>
                <w:rStyle w:val="7"/>
                <w:rFonts w:hint="eastAsia" w:ascii="宋体" w:hAnsi="宋体" w:eastAsia="宋体" w:cs="宋体"/>
                <w:color w:val="auto"/>
                <w:kern w:val="2"/>
                <w:sz w:val="21"/>
                <w:szCs w:val="21"/>
                <w:u w:val="none"/>
                <w:lang w:val="en-US" w:eastAsia="zh-CN" w:bidi="ar-SA"/>
              </w:rPr>
              <w:t>《保密与知识产权承诺书》</w:t>
            </w:r>
          </w:p>
          <w:p>
            <w:pPr>
              <w:widowControl/>
              <w:numPr>
                <w:ilvl w:val="0"/>
                <w:numId w:val="1"/>
              </w:numPr>
              <w:adjustRightInd w:val="0"/>
              <w:snapToGrid w:val="0"/>
              <w:spacing w:before="240" w:line="240" w:lineRule="auto"/>
              <w:ind w:left="216" w:leftChars="103" w:firstLine="0" w:firstLineChars="0"/>
              <w:jc w:val="both"/>
              <w:rPr>
                <w:rFonts w:ascii="宋体" w:hAnsi="宋体" w:eastAsia="宋体" w:cs="Times New Roman"/>
                <w:bCs/>
                <w:kern w:val="2"/>
                <w:sz w:val="21"/>
                <w:szCs w:val="21"/>
                <w:lang w:val="zh-CN" w:eastAsia="zh-CN" w:bidi="ar-SA"/>
              </w:rPr>
            </w:pPr>
            <w:r>
              <w:rPr>
                <w:rFonts w:hint="eastAsia" w:ascii="宋体" w:hAnsi="宋体" w:eastAsia="宋体" w:cs="Times New Roman"/>
                <w:bCs/>
                <w:kern w:val="2"/>
                <w:sz w:val="21"/>
                <w:szCs w:val="21"/>
                <w:lang w:val="zh-CN" w:eastAsia="zh-CN" w:bidi="ar-SA"/>
              </w:rPr>
              <w:t>《文件领购登记表》（格式详见中招联合）；</w:t>
            </w:r>
          </w:p>
          <w:p>
            <w:pPr>
              <w:adjustRightInd w:val="0"/>
              <w:snapToGrid w:val="0"/>
              <w:spacing w:line="240" w:lineRule="auto"/>
              <w:ind w:firstLine="480"/>
              <w:textAlignment w:val="auto"/>
              <w:rPr>
                <w:rFonts w:ascii="宋体" w:hAnsi="宋体" w:eastAsia="宋体" w:cs="Times New Roman"/>
                <w:bCs/>
                <w:sz w:val="21"/>
                <w:szCs w:val="21"/>
              </w:rPr>
            </w:pPr>
            <w:r>
              <w:rPr>
                <w:rFonts w:hint="eastAsia" w:ascii="宋体" w:hAnsi="宋体" w:eastAsia="宋体" w:cs="Times New Roman"/>
                <w:bCs/>
                <w:sz w:val="21"/>
                <w:szCs w:val="21"/>
              </w:rPr>
              <w:t>当供应商正确且完整提交审核材料后招标代理机构会及时进行线上审核。请供应商待平台显示“审核通过”后方可办理下一步购买手续。</w:t>
            </w:r>
          </w:p>
          <w:p>
            <w:pPr>
              <w:adjustRightInd w:val="0"/>
              <w:snapToGrid w:val="0"/>
              <w:spacing w:line="240" w:lineRule="auto"/>
              <w:ind w:firstLine="480"/>
              <w:textAlignment w:val="auto"/>
              <w:rPr>
                <w:rFonts w:ascii="宋体" w:hAnsi="宋体" w:eastAsia="宋体" w:cs="Times New Roman"/>
                <w:bCs/>
                <w:sz w:val="21"/>
                <w:szCs w:val="21"/>
              </w:rPr>
            </w:pPr>
          </w:p>
          <w:p>
            <w:pPr>
              <w:adjustRightInd w:val="0"/>
              <w:snapToGrid w:val="0"/>
              <w:spacing w:line="240" w:lineRule="auto"/>
              <w:ind w:firstLine="220"/>
              <w:textAlignment w:val="auto"/>
              <w:rPr>
                <w:rFonts w:ascii="宋体" w:hAnsi="宋体" w:eastAsia="宋体" w:cs="Times New Roman"/>
                <w:bCs/>
                <w:sz w:val="21"/>
                <w:szCs w:val="21"/>
              </w:rPr>
            </w:pPr>
            <w:r>
              <w:rPr>
                <w:rFonts w:hint="eastAsia" w:ascii="宋体" w:hAnsi="宋体" w:eastAsia="宋体" w:cs="Times New Roman"/>
                <w:bCs/>
                <w:sz w:val="21"/>
                <w:szCs w:val="21"/>
              </w:rPr>
              <w:t>备注：</w:t>
            </w:r>
          </w:p>
          <w:p>
            <w:pPr>
              <w:widowControl/>
              <w:numPr>
                <w:ilvl w:val="0"/>
                <w:numId w:val="2"/>
              </w:numPr>
              <w:adjustRightInd w:val="0"/>
              <w:snapToGrid w:val="0"/>
              <w:spacing w:before="240" w:line="240" w:lineRule="auto"/>
              <w:ind w:left="216" w:leftChars="103" w:firstLine="0" w:firstLineChars="0"/>
              <w:jc w:val="both"/>
              <w:rPr>
                <w:rFonts w:hint="eastAsia" w:ascii="宋体" w:hAnsi="宋体" w:eastAsia="宋体" w:cs="Times New Roman"/>
                <w:bCs/>
                <w:kern w:val="2"/>
                <w:sz w:val="21"/>
                <w:szCs w:val="21"/>
                <w:lang w:val="zh-CN" w:eastAsia="zh-CN" w:bidi="ar-SA"/>
              </w:rPr>
            </w:pPr>
            <w:r>
              <w:rPr>
                <w:rFonts w:hint="eastAsia" w:ascii="宋体" w:hAnsi="宋体" w:eastAsia="宋体" w:cs="Times New Roman"/>
                <w:bCs/>
                <w:kern w:val="2"/>
                <w:sz w:val="21"/>
                <w:szCs w:val="21"/>
                <w:lang w:val="zh-CN" w:eastAsia="zh-CN" w:bidi="ar-SA"/>
              </w:rPr>
              <w:t>供应商购买登记表中填写的“项目联系人、联系方式”，应是本项目的联系人，在需要通知有关项目信息时，招标代理机构将依据购买登记表中填写的联系方式与投标人取得联系</w:t>
            </w:r>
          </w:p>
          <w:p>
            <w:pPr>
              <w:widowControl/>
              <w:numPr>
                <w:ilvl w:val="0"/>
                <w:numId w:val="2"/>
              </w:numPr>
              <w:adjustRightInd w:val="0"/>
              <w:snapToGrid w:val="0"/>
              <w:spacing w:before="240" w:line="240" w:lineRule="auto"/>
              <w:ind w:left="220" w:leftChars="0" w:firstLine="0" w:firstLineChars="0"/>
              <w:jc w:val="both"/>
              <w:rPr>
                <w:rFonts w:ascii="宋体" w:hAnsi="宋体" w:eastAsia="宋体" w:cs="Times New Roman"/>
                <w:bCs/>
                <w:kern w:val="2"/>
                <w:sz w:val="21"/>
                <w:szCs w:val="21"/>
                <w:highlight w:val="lightGray"/>
                <w:lang w:val="zh-CN" w:eastAsia="zh-CN" w:bidi="ar-SA"/>
              </w:rPr>
            </w:pPr>
            <w:r>
              <w:rPr>
                <w:rFonts w:hint="eastAsia" w:ascii="宋体" w:hAnsi="宋体" w:eastAsia="宋体" w:cs="Times New Roman"/>
                <w:b/>
                <w:bCs w:val="0"/>
                <w:kern w:val="2"/>
                <w:sz w:val="21"/>
                <w:szCs w:val="21"/>
                <w:highlight w:val="lightGray"/>
                <w:lang w:val="zh-CN" w:eastAsia="zh-CN" w:bidi="ar-SA"/>
              </w:rPr>
              <w:t>投标人请勿在中招联合招标采购平台上直接下载招标文件，若下载产生的服务费由供应商自行支付。</w:t>
            </w:r>
          </w:p>
        </w:tc>
        <w:tc>
          <w:tcPr>
            <w:tcW w:w="1666" w:type="dxa"/>
            <w:vMerge w:val="restart"/>
            <w:noWrap w:val="0"/>
            <w:vAlign w:val="center"/>
          </w:tcPr>
          <w:p>
            <w:pPr>
              <w:adjustRightInd/>
              <w:spacing w:line="240" w:lineRule="auto"/>
              <w:jc w:val="both"/>
              <w:textAlignment w:val="auto"/>
              <w:rPr>
                <w:rFonts w:ascii="宋体" w:hAnsi="宋体" w:eastAsia="宋体" w:cs="Times New Roman"/>
                <w:bCs/>
                <w:sz w:val="21"/>
                <w:szCs w:val="21"/>
              </w:rPr>
            </w:pPr>
            <w:r>
              <w:rPr>
                <w:rFonts w:hint="eastAsia" w:ascii="宋体" w:hAnsi="宋体" w:eastAsia="宋体" w:cs="Times New Roman"/>
                <w:bCs/>
                <w:sz w:val="21"/>
                <w:szCs w:val="21"/>
              </w:rPr>
              <w:t>任晓芬、刘溪、马鸣扬：</w:t>
            </w:r>
          </w:p>
          <w:p>
            <w:pPr>
              <w:adjustRightInd/>
              <w:spacing w:line="240" w:lineRule="auto"/>
              <w:jc w:val="both"/>
              <w:textAlignment w:val="auto"/>
              <w:rPr>
                <w:rFonts w:hint="eastAsia" w:ascii="Calibri" w:hAnsi="Calibri" w:eastAsia="宋体" w:cs="Times New Roman"/>
                <w:sz w:val="21"/>
                <w:szCs w:val="21"/>
                <w:lang w:eastAsia="zh-CN"/>
              </w:rPr>
            </w:pPr>
            <w:r>
              <w:rPr>
                <w:rFonts w:hint="eastAsia" w:ascii="宋体" w:hAnsi="宋体" w:eastAsia="宋体" w:cs="Times New Roman"/>
                <w:bCs/>
                <w:sz w:val="21"/>
                <w:szCs w:val="21"/>
              </w:rPr>
              <w:t>010-87945198-628、63</w:t>
            </w:r>
            <w:r>
              <w:rPr>
                <w:rFonts w:hint="eastAsia" w:ascii="宋体" w:hAnsi="宋体" w:eastAsia="宋体" w:cs="Times New Roman"/>
                <w:bCs/>
                <w:sz w:val="21"/>
                <w:szCs w:val="21"/>
                <w:lang w:val="en-US" w:eastAsia="zh-CN"/>
              </w:rPr>
              <w:t>1</w:t>
            </w:r>
            <w:r>
              <w:rPr>
                <w:rFonts w:hint="eastAsia" w:ascii="宋体" w:hAnsi="宋体" w:eastAsia="宋体" w:cs="Times New Roman"/>
                <w:bCs/>
                <w:sz w:val="21"/>
                <w:szCs w:val="21"/>
              </w:rPr>
              <w:t>、63</w:t>
            </w:r>
            <w:r>
              <w:rPr>
                <w:rFonts w:hint="eastAsia" w:ascii="宋体" w:hAnsi="宋体" w:eastAsia="宋体" w:cs="Times New Roman"/>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036" w:type="dxa"/>
            <w:noWrap w:val="0"/>
            <w:vAlign w:val="center"/>
          </w:tcPr>
          <w:p>
            <w:pPr>
              <w:adjustRightInd/>
              <w:spacing w:line="240" w:lineRule="auto"/>
              <w:textAlignment w:val="auto"/>
              <w:rPr>
                <w:rFonts w:ascii="Calibri" w:hAnsi="Calibri" w:eastAsia="宋体" w:cs="Times New Roman"/>
                <w:sz w:val="21"/>
                <w:szCs w:val="21"/>
                <w:highlight w:val="none"/>
              </w:rPr>
            </w:pPr>
            <w:r>
              <w:rPr>
                <w:rFonts w:hint="eastAsia" w:ascii="Calibri" w:hAnsi="Calibri" w:eastAsia="宋体" w:cs="Times New Roman"/>
                <w:sz w:val="21"/>
                <w:szCs w:val="21"/>
                <w:highlight w:val="none"/>
              </w:rPr>
              <w:t>第三步</w:t>
            </w:r>
          </w:p>
        </w:tc>
        <w:tc>
          <w:tcPr>
            <w:tcW w:w="971" w:type="dxa"/>
            <w:noWrap w:val="0"/>
            <w:vAlign w:val="center"/>
          </w:tcPr>
          <w:p>
            <w:pPr>
              <w:adjustRightInd/>
              <w:spacing w:line="240" w:lineRule="auto"/>
              <w:textAlignment w:val="auto"/>
              <w:rPr>
                <w:rFonts w:ascii="Calibri" w:hAnsi="Calibri" w:eastAsia="宋体" w:cs="Times New Roman"/>
                <w:sz w:val="21"/>
                <w:szCs w:val="21"/>
                <w:highlight w:val="none"/>
              </w:rPr>
            </w:pPr>
            <w:r>
              <w:rPr>
                <w:rFonts w:hint="eastAsia" w:ascii="Calibri" w:hAnsi="Calibri" w:eastAsia="宋体" w:cs="Times New Roman"/>
                <w:sz w:val="21"/>
                <w:szCs w:val="21"/>
                <w:highlight w:val="none"/>
              </w:rPr>
              <w:t>办理购买招标文件手续</w:t>
            </w:r>
          </w:p>
        </w:tc>
        <w:tc>
          <w:tcPr>
            <w:tcW w:w="5166" w:type="dxa"/>
            <w:noWrap w:val="0"/>
            <w:vAlign w:val="top"/>
          </w:tcPr>
          <w:p>
            <w:pPr>
              <w:adjustRightInd w:val="0"/>
              <w:snapToGrid w:val="0"/>
              <w:spacing w:line="240" w:lineRule="auto"/>
              <w:textAlignment w:val="auto"/>
              <w:rPr>
                <w:rFonts w:ascii="宋体" w:hAnsi="宋体" w:eastAsia="宋体" w:cs="Times New Roman"/>
                <w:bCs/>
                <w:sz w:val="21"/>
                <w:szCs w:val="21"/>
                <w:highlight w:val="none"/>
              </w:rPr>
            </w:pPr>
            <w:r>
              <w:rPr>
                <w:rFonts w:hint="eastAsia" w:ascii="Calibri" w:hAnsi="Calibri" w:eastAsia="宋体" w:cs="Times New Roman"/>
                <w:sz w:val="21"/>
                <w:szCs w:val="21"/>
                <w:highlight w:val="none"/>
              </w:rPr>
              <w:t>当供应商提交材料审核通过后，需现场获取招标文件：</w:t>
            </w:r>
            <w:r>
              <w:rPr>
                <w:rFonts w:hint="eastAsia" w:ascii="宋体" w:hAnsi="宋体" w:eastAsia="宋体" w:cs="Times New Roman"/>
                <w:bCs/>
                <w:sz w:val="21"/>
                <w:szCs w:val="21"/>
                <w:highlight w:val="none"/>
              </w:rPr>
              <w:t>供应商携带已提交的</w:t>
            </w:r>
            <w:r>
              <w:rPr>
                <w:rFonts w:hint="eastAsia" w:ascii="宋体" w:hAnsi="宋体" w:eastAsia="宋体" w:cs="Times New Roman"/>
                <w:bCs/>
                <w:sz w:val="21"/>
                <w:szCs w:val="21"/>
                <w:highlight w:val="none"/>
                <w:u w:val="single"/>
              </w:rPr>
              <w:t>审核材料原件</w:t>
            </w:r>
            <w:r>
              <w:rPr>
                <w:rFonts w:hint="eastAsia" w:ascii="宋体" w:hAnsi="宋体" w:eastAsia="宋体" w:cs="Times New Roman"/>
                <w:bCs/>
                <w:sz w:val="21"/>
                <w:szCs w:val="21"/>
                <w:highlight w:val="none"/>
              </w:rPr>
              <w:t>及</w:t>
            </w:r>
            <w:r>
              <w:rPr>
                <w:rFonts w:hint="eastAsia" w:ascii="宋体" w:hAnsi="宋体" w:eastAsia="宋体" w:cs="Times New Roman"/>
                <w:bCs/>
                <w:sz w:val="21"/>
                <w:szCs w:val="21"/>
                <w:highlight w:val="none"/>
                <w:u w:val="single"/>
              </w:rPr>
              <w:t>《采购文件领购记录表》</w:t>
            </w:r>
            <w:r>
              <w:rPr>
                <w:rFonts w:hint="eastAsia" w:ascii="宋体" w:hAnsi="宋体" w:eastAsia="宋体" w:cs="Times New Roman"/>
                <w:bCs/>
                <w:sz w:val="21"/>
                <w:szCs w:val="21"/>
                <w:highlight w:val="none"/>
              </w:rPr>
              <w:t>到</w:t>
            </w:r>
            <w:r>
              <w:rPr>
                <w:rFonts w:hint="eastAsia" w:ascii="宋体" w:hAnsi="宋体" w:eastAsia="宋体" w:cs="Times New Roman"/>
                <w:bCs/>
                <w:sz w:val="21"/>
                <w:szCs w:val="21"/>
                <w:highlight w:val="none"/>
                <w:lang w:eastAsia="zh-CN"/>
              </w:rPr>
              <w:t>北京市朝阳区东三环中路59号楼京城机电大厦1809室</w:t>
            </w:r>
            <w:r>
              <w:rPr>
                <w:rFonts w:hint="eastAsia" w:ascii="宋体" w:hAnsi="宋体" w:eastAsia="宋体" w:cs="Times New Roman"/>
                <w:bCs/>
                <w:sz w:val="21"/>
                <w:szCs w:val="21"/>
                <w:highlight w:val="none"/>
              </w:rPr>
              <w:t>领购招标文件并获取标书款发票。</w:t>
            </w:r>
          </w:p>
          <w:p>
            <w:pPr>
              <w:widowControl w:val="0"/>
              <w:adjustRightInd w:val="0"/>
              <w:snapToGrid w:val="0"/>
              <w:ind w:firstLine="0"/>
              <w:jc w:val="both"/>
              <w:rPr>
                <w:rFonts w:ascii="Calibri" w:hAnsi="Calibri"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招标文件</w:t>
            </w:r>
            <w:r>
              <w:rPr>
                <w:rFonts w:hint="eastAsia" w:ascii="Calibri" w:hAnsi="Calibri" w:eastAsia="宋体" w:cs="Times New Roman"/>
                <w:kern w:val="2"/>
                <w:sz w:val="21"/>
                <w:szCs w:val="21"/>
                <w:highlight w:val="none"/>
                <w:lang w:val="en-US" w:eastAsia="zh-CN" w:bidi="ar-SA"/>
              </w:rPr>
              <w:t>现场获取</w:t>
            </w:r>
            <w:r>
              <w:rPr>
                <w:rFonts w:hint="eastAsia" w:ascii="宋体" w:hAnsi="宋体" w:eastAsia="宋体" w:cs="宋体"/>
                <w:kern w:val="2"/>
                <w:sz w:val="21"/>
                <w:szCs w:val="21"/>
                <w:highlight w:val="none"/>
                <w:lang w:val="en-US" w:eastAsia="zh-CN" w:bidi="ar-SA"/>
              </w:rPr>
              <w:t>时间：2024年4月8日-2024年4月15日（工作日上午9:00—11:30，下午13:30-16:30）</w:t>
            </w:r>
          </w:p>
        </w:tc>
        <w:tc>
          <w:tcPr>
            <w:tcW w:w="1666" w:type="dxa"/>
            <w:vMerge w:val="continue"/>
            <w:noWrap w:val="0"/>
            <w:vAlign w:val="top"/>
          </w:tcPr>
          <w:p>
            <w:pPr>
              <w:adjustRightInd/>
              <w:spacing w:line="240" w:lineRule="auto"/>
              <w:jc w:val="left"/>
              <w:textAlignment w:val="auto"/>
              <w:rPr>
                <w:rFonts w:ascii="Calibri" w:hAnsi="Calibri"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1036" w:type="dxa"/>
            <w:noWrap w:val="0"/>
            <w:vAlign w:val="center"/>
          </w:tcPr>
          <w:p>
            <w:pPr>
              <w:adjustRightInd/>
              <w:spacing w:line="240" w:lineRule="auto"/>
              <w:textAlignment w:val="auto"/>
              <w:rPr>
                <w:rFonts w:ascii="Calibri" w:hAnsi="Calibri" w:eastAsia="宋体" w:cs="Times New Roman"/>
                <w:sz w:val="21"/>
                <w:szCs w:val="21"/>
                <w:highlight w:val="none"/>
              </w:rPr>
            </w:pPr>
            <w:r>
              <w:rPr>
                <w:rFonts w:hint="eastAsia" w:ascii="Calibri" w:hAnsi="Calibri" w:eastAsia="宋体" w:cs="Times New Roman"/>
                <w:sz w:val="21"/>
                <w:szCs w:val="21"/>
                <w:highlight w:val="none"/>
              </w:rPr>
              <w:t>第四步</w:t>
            </w:r>
          </w:p>
        </w:tc>
        <w:tc>
          <w:tcPr>
            <w:tcW w:w="971" w:type="dxa"/>
            <w:noWrap w:val="0"/>
            <w:vAlign w:val="center"/>
          </w:tcPr>
          <w:p>
            <w:pPr>
              <w:adjustRightInd/>
              <w:spacing w:line="240" w:lineRule="auto"/>
              <w:textAlignment w:val="auto"/>
              <w:rPr>
                <w:rFonts w:ascii="Calibri" w:hAnsi="Calibri" w:eastAsia="宋体" w:cs="Times New Roman"/>
                <w:sz w:val="21"/>
                <w:szCs w:val="21"/>
                <w:highlight w:val="none"/>
              </w:rPr>
            </w:pPr>
            <w:r>
              <w:rPr>
                <w:rFonts w:hint="eastAsia" w:ascii="Calibri" w:hAnsi="Calibri" w:eastAsia="宋体" w:cs="Times New Roman"/>
                <w:sz w:val="21"/>
                <w:szCs w:val="21"/>
                <w:highlight w:val="none"/>
              </w:rPr>
              <w:t>平台提交支付申请</w:t>
            </w:r>
          </w:p>
        </w:tc>
        <w:tc>
          <w:tcPr>
            <w:tcW w:w="5166" w:type="dxa"/>
            <w:noWrap w:val="0"/>
            <w:vAlign w:val="top"/>
          </w:tcPr>
          <w:p>
            <w:pPr>
              <w:adjustRightInd w:val="0"/>
              <w:snapToGrid w:val="0"/>
              <w:spacing w:line="240" w:lineRule="auto"/>
              <w:textAlignment w:val="auto"/>
              <w:rPr>
                <w:rFonts w:ascii="Calibri" w:hAnsi="Calibri" w:eastAsia="宋体" w:cs="Times New Roman"/>
                <w:sz w:val="21"/>
                <w:szCs w:val="21"/>
                <w:highlight w:val="none"/>
              </w:rPr>
            </w:pPr>
            <w:r>
              <w:rPr>
                <w:rFonts w:hint="eastAsia" w:ascii="Calibri" w:hAnsi="Calibri" w:eastAsia="宋体" w:cs="Times New Roman"/>
                <w:sz w:val="21"/>
                <w:szCs w:val="21"/>
                <w:highlight w:val="none"/>
              </w:rPr>
              <w:t>供应商在中招联合招标采购平台（www.365trade.com.cn）找到拟参与的项目，依次点击“支付标书款”-“提交支付”（供应商现场购买请选择“现金”-“上传付款凭证”（供应商现场购买请上传发票复印件或者电汇底单复印件）。</w:t>
            </w:r>
          </w:p>
          <w:p>
            <w:pPr>
              <w:adjustRightInd w:val="0"/>
              <w:snapToGrid w:val="0"/>
              <w:spacing w:line="240" w:lineRule="auto"/>
              <w:textAlignment w:val="auto"/>
              <w:rPr>
                <w:rFonts w:ascii="Calibri" w:hAnsi="Calibri" w:eastAsia="宋体" w:cs="Times New Roman"/>
                <w:sz w:val="21"/>
                <w:szCs w:val="21"/>
                <w:highlight w:val="none"/>
              </w:rPr>
            </w:pPr>
            <w:r>
              <w:rPr>
                <w:rFonts w:hint="eastAsia" w:ascii="Calibri" w:hAnsi="Calibri" w:eastAsia="宋体" w:cs="Times New Roman"/>
                <w:sz w:val="21"/>
                <w:szCs w:val="21"/>
                <w:highlight w:val="none"/>
              </w:rPr>
              <w:t>待招标代理确认后即报名成功，方可进行下一步，递交投标保证金。</w:t>
            </w:r>
          </w:p>
        </w:tc>
        <w:tc>
          <w:tcPr>
            <w:tcW w:w="1666" w:type="dxa"/>
            <w:vMerge w:val="continue"/>
            <w:noWrap w:val="0"/>
            <w:vAlign w:val="top"/>
          </w:tcPr>
          <w:p>
            <w:pPr>
              <w:adjustRightInd/>
              <w:spacing w:line="240" w:lineRule="auto"/>
              <w:jc w:val="left"/>
              <w:textAlignment w:val="auto"/>
              <w:rPr>
                <w:rFonts w:ascii="Calibri" w:hAnsi="Calibri" w:eastAsia="宋体" w:cs="Times New Roman"/>
                <w:sz w:val="21"/>
                <w:szCs w:val="21"/>
                <w:highlight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A6E49"/>
    <w:multiLevelType w:val="multilevel"/>
    <w:tmpl w:val="0C6A6E49"/>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4EBC4C01"/>
    <w:multiLevelType w:val="multilevel"/>
    <w:tmpl w:val="4EBC4C01"/>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Y2VhOWI2OWI2NTgyN2Q0NjgwYjljY2QxZGYyZGQifQ=="/>
  </w:docVars>
  <w:rsids>
    <w:rsidRoot w:val="32290A00"/>
    <w:rsid w:val="1B676A53"/>
    <w:rsid w:val="32290A00"/>
    <w:rsid w:val="3AB7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jc w:val="left"/>
    </w:pPr>
    <w:rPr>
      <w:kern w:val="0"/>
      <w:sz w:val="24"/>
      <w:szCs w:val="20"/>
    </w:rPr>
  </w:style>
  <w:style w:type="paragraph" w:styleId="3">
    <w:name w:val="caption"/>
    <w:basedOn w:val="1"/>
    <w:next w:val="1"/>
    <w:qFormat/>
    <w:uiPriority w:val="0"/>
    <w:pPr>
      <w:adjustRightInd/>
      <w:spacing w:before="120" w:after="120" w:line="240" w:lineRule="auto"/>
      <w:textAlignment w:val="auto"/>
    </w:pPr>
    <w:rPr>
      <w:b/>
    </w:rPr>
  </w:style>
  <w:style w:type="table" w:styleId="5">
    <w:name w:val="Table Grid"/>
    <w:basedOn w:val="4"/>
    <w:qFormat/>
    <w:uiPriority w:val="0"/>
    <w:pPr>
      <w:widowControl/>
      <w:adjustRightInd/>
      <w:spacing w:line="240" w:lineRule="auto"/>
      <w:jc w:val="left"/>
      <w:textAlignment w:val="auto"/>
    </w:pPr>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2024-03-22T09:13:00Z</dcterms:created>
  <dc:creator>小枫子</dc:creator>
  <cp:lastModifiedBy>小枫子</cp:lastModifiedBy>
  <dcterms:modified xsi:type="dcterms:W3CDTF">2024-04-08T15:22:52Z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2D746E6ED8874B3E955593AB44E62DF8_11</vt:lpwstr>
  </property>
</Properties>
</file>