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left="98" w:leftChars="41"/>
        <w:jc w:val="center"/>
        <w:outlineLvl w:val="0"/>
        <w:rPr>
          <w:rFonts w:cs="宋体"/>
          <w:b/>
          <w:sz w:val="44"/>
          <w:szCs w:val="44"/>
        </w:rPr>
      </w:pPr>
      <w:r>
        <w:rPr>
          <w:rFonts w:hint="eastAsia" w:cs="宋体"/>
          <w:b/>
          <w:sz w:val="44"/>
          <w:szCs w:val="44"/>
        </w:rPr>
        <w:t>投标邀请</w:t>
      </w:r>
    </w:p>
    <w:p>
      <w:pPr>
        <w:spacing w:line="520" w:lineRule="exact"/>
        <w:ind w:firstLine="0"/>
        <w:rPr>
          <w:rFonts w:hint="eastAsia" w:ascii="宋体" w:hAnsi="宋体" w:eastAsia="宋体" w:cs="宋体"/>
          <w:b w:val="0"/>
          <w:bCs w:val="0"/>
          <w:color w:val="000000" w:themeColor="text1"/>
          <w:spacing w:val="20"/>
          <w:sz w:val="21"/>
          <w:szCs w:val="21"/>
          <w:lang w:eastAsia="zh-CN"/>
          <w14:textFill>
            <w14:solidFill>
              <w14:schemeClr w14:val="tx1"/>
            </w14:solidFill>
          </w14:textFill>
        </w:rPr>
      </w:pPr>
      <w:r>
        <w:rPr>
          <w:rFonts w:hint="eastAsia" w:ascii="宋体" w:hAnsi="宋体" w:cs="宋体"/>
          <w:b w:val="0"/>
          <w:bCs w:val="0"/>
          <w:sz w:val="21"/>
          <w:szCs w:val="21"/>
        </w:rPr>
        <w:t>招标编号：</w:t>
      </w:r>
      <w:r>
        <w:rPr>
          <w:rFonts w:hint="eastAsia" w:ascii="宋体" w:hAnsi="宋体" w:eastAsia="宋体" w:cs="宋体"/>
          <w:b w:val="0"/>
          <w:bCs w:val="0"/>
          <w:sz w:val="21"/>
          <w:szCs w:val="21"/>
        </w:rPr>
        <w:t>3230-21402187010</w:t>
      </w:r>
      <w:r>
        <w:rPr>
          <w:rFonts w:hint="eastAsia" w:ascii="宋体" w:hAnsi="宋体" w:cs="宋体"/>
          <w:b w:val="0"/>
          <w:bCs w:val="0"/>
          <w:sz w:val="21"/>
          <w:szCs w:val="21"/>
          <w:lang w:val="en-US" w:eastAsia="zh-CN"/>
        </w:rPr>
        <w:t>4</w:t>
      </w:r>
    </w:p>
    <w:p>
      <w:pPr>
        <w:spacing w:line="520" w:lineRule="exact"/>
        <w:ind w:firstLine="0"/>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项目名称：汽车电子瞬态传导抗扰度测试系统项目</w:t>
      </w:r>
    </w:p>
    <w:p>
      <w:pPr>
        <w:spacing w:line="520" w:lineRule="exact"/>
        <w:ind w:firstLine="420" w:firstLineChars="200"/>
        <w:rPr>
          <w:rFonts w:ascii="宋体" w:hAnsi="宋体" w:cs="宋体"/>
          <w:b w:val="0"/>
          <w:bCs w:val="0"/>
          <w:sz w:val="21"/>
          <w:szCs w:val="21"/>
        </w:rPr>
      </w:pPr>
      <w:r>
        <w:rPr>
          <w:rFonts w:hint="eastAsia" w:ascii="宋体" w:hAnsi="宋体" w:cs="宋体"/>
          <w:b w:val="0"/>
          <w:bCs w:val="0"/>
          <w:sz w:val="21"/>
          <w:szCs w:val="21"/>
        </w:rPr>
        <w:t>国信招标集团股份有限公司（以下简称“招标机构”)受德州建能实业集团有限公司的委托，对下列设备和有关服务进行国际竞争性公开招标。现邀请合格投标人参加投标。</w:t>
      </w:r>
    </w:p>
    <w:p>
      <w:pPr>
        <w:spacing w:line="520" w:lineRule="exact"/>
        <w:rPr>
          <w:rFonts w:ascii="宋体" w:hAnsi="宋体"/>
          <w:b w:val="0"/>
          <w:bCs w:val="0"/>
          <w:sz w:val="21"/>
          <w:szCs w:val="21"/>
        </w:rPr>
      </w:pPr>
      <w:r>
        <w:rPr>
          <w:rFonts w:hint="eastAsia" w:ascii="宋体" w:hAnsi="宋体"/>
          <w:b w:val="0"/>
          <w:bCs w:val="0"/>
          <w:sz w:val="21"/>
          <w:szCs w:val="21"/>
        </w:rPr>
        <w:t>1、招标条件</w:t>
      </w:r>
    </w:p>
    <w:p>
      <w:pPr>
        <w:spacing w:line="520" w:lineRule="exact"/>
        <w:ind w:firstLine="396" w:firstLineChars="189"/>
        <w:rPr>
          <w:rFonts w:ascii="宋体" w:hAnsi="宋体"/>
          <w:b w:val="0"/>
          <w:bCs w:val="0"/>
          <w:sz w:val="21"/>
          <w:szCs w:val="21"/>
        </w:rPr>
      </w:pPr>
      <w:r>
        <w:rPr>
          <w:rFonts w:hint="eastAsia" w:ascii="宋体" w:hAnsi="宋体"/>
          <w:b w:val="0"/>
          <w:bCs w:val="0"/>
          <w:sz w:val="21"/>
          <w:szCs w:val="21"/>
        </w:rPr>
        <w:t>项目概况：</w:t>
      </w:r>
    </w:p>
    <w:tbl>
      <w:tblPr>
        <w:tblStyle w:val="4"/>
        <w:tblW w:w="8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1127"/>
        <w:gridCol w:w="640"/>
        <w:gridCol w:w="670"/>
        <w:gridCol w:w="2701"/>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005" w:type="dxa"/>
            <w:vAlign w:val="center"/>
          </w:tcPr>
          <w:p>
            <w:pPr>
              <w:spacing w:line="520" w:lineRule="exact"/>
              <w:ind w:firstLine="0"/>
              <w:jc w:val="center"/>
              <w:rPr>
                <w:rFonts w:ascii="宋体" w:hAnsi="宋体" w:cs="宋体"/>
                <w:b/>
                <w:bCs/>
                <w:sz w:val="21"/>
                <w:szCs w:val="21"/>
              </w:rPr>
            </w:pPr>
            <w:r>
              <w:rPr>
                <w:rFonts w:hint="eastAsia" w:ascii="宋体" w:hAnsi="宋体" w:cs="宋体"/>
                <w:b/>
                <w:bCs/>
                <w:sz w:val="21"/>
                <w:szCs w:val="21"/>
              </w:rPr>
              <w:t>名称</w:t>
            </w:r>
          </w:p>
        </w:tc>
        <w:tc>
          <w:tcPr>
            <w:tcW w:w="1127" w:type="dxa"/>
            <w:vAlign w:val="center"/>
          </w:tcPr>
          <w:p>
            <w:pPr>
              <w:spacing w:line="520" w:lineRule="exact"/>
              <w:ind w:firstLine="0"/>
              <w:jc w:val="center"/>
              <w:rPr>
                <w:rFonts w:ascii="宋体" w:hAnsi="宋体" w:cs="宋体"/>
                <w:b/>
                <w:bCs/>
                <w:sz w:val="21"/>
                <w:szCs w:val="21"/>
              </w:rPr>
            </w:pPr>
            <w:r>
              <w:rPr>
                <w:rFonts w:hint="eastAsia" w:ascii="宋体" w:hAnsi="宋体" w:cs="宋体"/>
                <w:b/>
                <w:bCs/>
                <w:sz w:val="21"/>
                <w:szCs w:val="21"/>
              </w:rPr>
              <w:t>型号规格</w:t>
            </w:r>
          </w:p>
        </w:tc>
        <w:tc>
          <w:tcPr>
            <w:tcW w:w="640" w:type="dxa"/>
            <w:vAlign w:val="center"/>
          </w:tcPr>
          <w:p>
            <w:pPr>
              <w:spacing w:line="520" w:lineRule="exact"/>
              <w:ind w:firstLine="0"/>
              <w:jc w:val="center"/>
              <w:rPr>
                <w:rFonts w:ascii="宋体" w:hAnsi="宋体" w:cs="宋体"/>
                <w:b/>
                <w:bCs/>
                <w:sz w:val="21"/>
                <w:szCs w:val="21"/>
              </w:rPr>
            </w:pPr>
            <w:r>
              <w:rPr>
                <w:rFonts w:hint="eastAsia" w:ascii="宋体" w:hAnsi="宋体" w:cs="宋体"/>
                <w:b/>
                <w:bCs/>
                <w:sz w:val="21"/>
                <w:szCs w:val="21"/>
              </w:rPr>
              <w:t>单位</w:t>
            </w:r>
          </w:p>
        </w:tc>
        <w:tc>
          <w:tcPr>
            <w:tcW w:w="670" w:type="dxa"/>
            <w:vAlign w:val="center"/>
          </w:tcPr>
          <w:p>
            <w:pPr>
              <w:spacing w:line="520" w:lineRule="exact"/>
              <w:ind w:firstLine="0"/>
              <w:jc w:val="center"/>
              <w:rPr>
                <w:rFonts w:ascii="宋体" w:hAnsi="宋体" w:cs="宋体"/>
                <w:b/>
                <w:bCs/>
                <w:sz w:val="21"/>
                <w:szCs w:val="21"/>
              </w:rPr>
            </w:pPr>
            <w:r>
              <w:rPr>
                <w:rFonts w:hint="eastAsia" w:ascii="宋体" w:hAnsi="宋体" w:cs="宋体"/>
                <w:b/>
                <w:bCs/>
                <w:sz w:val="21"/>
                <w:szCs w:val="21"/>
              </w:rPr>
              <w:t>数量</w:t>
            </w:r>
          </w:p>
        </w:tc>
        <w:tc>
          <w:tcPr>
            <w:tcW w:w="2701" w:type="dxa"/>
            <w:vAlign w:val="center"/>
          </w:tcPr>
          <w:p>
            <w:pPr>
              <w:spacing w:line="520" w:lineRule="exact"/>
              <w:ind w:firstLine="0"/>
              <w:jc w:val="center"/>
              <w:rPr>
                <w:rFonts w:ascii="宋体" w:hAnsi="宋体" w:cs="宋体"/>
                <w:b/>
                <w:bCs/>
                <w:sz w:val="21"/>
                <w:szCs w:val="21"/>
              </w:rPr>
            </w:pPr>
            <w:r>
              <w:rPr>
                <w:rFonts w:hint="eastAsia" w:ascii="宋体" w:hAnsi="宋体" w:cs="宋体"/>
                <w:b/>
                <w:bCs/>
                <w:sz w:val="21"/>
                <w:szCs w:val="21"/>
              </w:rPr>
              <w:t>安装地点</w:t>
            </w:r>
          </w:p>
        </w:tc>
        <w:tc>
          <w:tcPr>
            <w:tcW w:w="1599" w:type="dxa"/>
            <w:vAlign w:val="center"/>
          </w:tcPr>
          <w:p>
            <w:pPr>
              <w:spacing w:line="520" w:lineRule="exact"/>
              <w:ind w:firstLine="0"/>
              <w:jc w:val="cente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2005" w:type="dxa"/>
            <w:vAlign w:val="center"/>
          </w:tcPr>
          <w:p>
            <w:pPr>
              <w:spacing w:line="240" w:lineRule="auto"/>
              <w:ind w:firstLine="0"/>
              <w:jc w:val="center"/>
              <w:rPr>
                <w:rFonts w:ascii="宋体" w:hAnsi="宋体" w:cs="宋体"/>
                <w:sz w:val="21"/>
                <w:szCs w:val="21"/>
              </w:rPr>
            </w:pPr>
            <w:bookmarkStart w:id="0" w:name="OLE_LINK32"/>
            <w:bookmarkStart w:id="1" w:name="OLE_LINK34"/>
            <w:bookmarkStart w:id="2" w:name="OLE_LINK33"/>
            <w:r>
              <w:rPr>
                <w:rFonts w:hint="eastAsia" w:ascii="宋体" w:hAnsi="宋体" w:cs="宋体"/>
                <w:sz w:val="21"/>
                <w:szCs w:val="21"/>
              </w:rPr>
              <w:t>汽车电子瞬态传导抗扰度测试系统</w:t>
            </w:r>
            <w:bookmarkEnd w:id="0"/>
            <w:bookmarkEnd w:id="1"/>
            <w:bookmarkEnd w:id="2"/>
          </w:p>
        </w:tc>
        <w:tc>
          <w:tcPr>
            <w:tcW w:w="1127" w:type="dxa"/>
            <w:vAlign w:val="center"/>
          </w:tcPr>
          <w:p>
            <w:pPr>
              <w:spacing w:line="240" w:lineRule="auto"/>
              <w:ind w:firstLine="0"/>
              <w:jc w:val="center"/>
              <w:rPr>
                <w:rFonts w:ascii="宋体" w:hAnsi="宋体" w:cs="宋体"/>
                <w:bCs/>
                <w:sz w:val="21"/>
                <w:szCs w:val="21"/>
              </w:rPr>
            </w:pPr>
            <w:r>
              <w:rPr>
                <w:rFonts w:hint="eastAsia" w:ascii="宋体" w:hAnsi="宋体" w:cs="宋体"/>
                <w:bCs/>
                <w:sz w:val="21"/>
                <w:szCs w:val="21"/>
              </w:rPr>
              <w:t>E</w:t>
            </w:r>
            <w:r>
              <w:rPr>
                <w:rFonts w:ascii="宋体" w:hAnsi="宋体" w:cs="宋体"/>
                <w:bCs/>
                <w:sz w:val="21"/>
                <w:szCs w:val="21"/>
              </w:rPr>
              <w:t>SD+7637</w:t>
            </w:r>
          </w:p>
        </w:tc>
        <w:tc>
          <w:tcPr>
            <w:tcW w:w="640" w:type="dxa"/>
            <w:vAlign w:val="center"/>
          </w:tcPr>
          <w:p>
            <w:pPr>
              <w:spacing w:line="240" w:lineRule="auto"/>
              <w:ind w:firstLine="0"/>
              <w:jc w:val="center"/>
              <w:rPr>
                <w:rFonts w:ascii="宋体" w:hAnsi="宋体" w:cs="宋体"/>
                <w:bCs/>
                <w:sz w:val="21"/>
                <w:szCs w:val="21"/>
              </w:rPr>
            </w:pPr>
            <w:r>
              <w:rPr>
                <w:rFonts w:hint="eastAsia" w:ascii="宋体" w:hAnsi="宋体" w:cs="宋体"/>
                <w:bCs/>
                <w:sz w:val="21"/>
                <w:szCs w:val="21"/>
              </w:rPr>
              <w:t>套</w:t>
            </w:r>
          </w:p>
        </w:tc>
        <w:tc>
          <w:tcPr>
            <w:tcW w:w="670" w:type="dxa"/>
            <w:vAlign w:val="center"/>
          </w:tcPr>
          <w:p>
            <w:pPr>
              <w:spacing w:line="240" w:lineRule="auto"/>
              <w:ind w:firstLine="0"/>
              <w:jc w:val="center"/>
              <w:rPr>
                <w:rFonts w:ascii="宋体" w:hAnsi="宋体" w:cs="宋体"/>
                <w:sz w:val="21"/>
                <w:szCs w:val="21"/>
              </w:rPr>
            </w:pPr>
            <w:r>
              <w:rPr>
                <w:rFonts w:hint="eastAsia" w:ascii="宋体" w:hAnsi="宋体" w:cs="宋体"/>
                <w:sz w:val="21"/>
                <w:szCs w:val="21"/>
              </w:rPr>
              <w:t>1</w:t>
            </w:r>
          </w:p>
        </w:tc>
        <w:tc>
          <w:tcPr>
            <w:tcW w:w="2701" w:type="dxa"/>
            <w:vAlign w:val="center"/>
          </w:tcPr>
          <w:p>
            <w:pPr>
              <w:spacing w:line="240" w:lineRule="auto"/>
              <w:ind w:firstLine="0"/>
              <w:jc w:val="center"/>
              <w:rPr>
                <w:rFonts w:ascii="宋体" w:hAnsi="宋体" w:cs="宋体"/>
                <w:sz w:val="21"/>
                <w:szCs w:val="21"/>
              </w:rPr>
            </w:pPr>
            <w:r>
              <w:rPr>
                <w:rFonts w:hint="eastAsia" w:ascii="宋体" w:hAnsi="宋体"/>
                <w:sz w:val="21"/>
                <w:szCs w:val="21"/>
              </w:rPr>
              <w:t>山东省德州市经济技术开发区天衢东路与崇德四大道交汇处</w:t>
            </w:r>
          </w:p>
        </w:tc>
        <w:tc>
          <w:tcPr>
            <w:tcW w:w="1599" w:type="dxa"/>
            <w:vAlign w:val="center"/>
          </w:tcPr>
          <w:p>
            <w:pPr>
              <w:spacing w:line="240" w:lineRule="auto"/>
              <w:ind w:firstLine="0"/>
              <w:jc w:val="center"/>
              <w:rPr>
                <w:rFonts w:ascii="宋体" w:hAnsi="宋体" w:cs="宋体"/>
                <w:bCs/>
                <w:sz w:val="21"/>
                <w:szCs w:val="21"/>
              </w:rPr>
            </w:pPr>
            <w:r>
              <w:rPr>
                <w:rFonts w:hint="eastAsia" w:ascii="宋体" w:hAnsi="宋体" w:cs="宋体"/>
                <w:bCs/>
                <w:sz w:val="21"/>
                <w:szCs w:val="21"/>
              </w:rPr>
              <w:t>合同签订生效后</w:t>
            </w:r>
            <w:r>
              <w:rPr>
                <w:rFonts w:ascii="宋体" w:hAnsi="宋体" w:cs="宋体"/>
                <w:bCs/>
                <w:sz w:val="21"/>
                <w:szCs w:val="21"/>
              </w:rPr>
              <w:t>5</w:t>
            </w:r>
            <w:r>
              <w:rPr>
                <w:rFonts w:hint="eastAsia" w:ascii="宋体" w:hAnsi="宋体" w:cs="宋体"/>
                <w:bCs/>
                <w:sz w:val="21"/>
                <w:szCs w:val="21"/>
              </w:rPr>
              <w:t>个月内</w:t>
            </w:r>
          </w:p>
        </w:tc>
      </w:tr>
    </w:tbl>
    <w:p>
      <w:pPr>
        <w:spacing w:line="520" w:lineRule="exact"/>
        <w:ind w:firstLine="396" w:firstLineChars="189"/>
        <w:rPr>
          <w:rFonts w:ascii="宋体" w:hAnsi="宋体"/>
          <w:sz w:val="21"/>
          <w:szCs w:val="21"/>
        </w:rPr>
      </w:pPr>
      <w:r>
        <w:rPr>
          <w:rFonts w:hint="eastAsia" w:ascii="宋体" w:hAnsi="宋体"/>
          <w:sz w:val="21"/>
          <w:szCs w:val="21"/>
        </w:rPr>
        <w:t xml:space="preserve">资金性质及是否到位：100%企业自筹资金，已落实。 </w:t>
      </w:r>
    </w:p>
    <w:p>
      <w:pPr>
        <w:spacing w:line="520" w:lineRule="exact"/>
        <w:ind w:firstLine="396" w:firstLineChars="189"/>
        <w:rPr>
          <w:rFonts w:ascii="宋体" w:hAnsi="宋体"/>
          <w:sz w:val="21"/>
          <w:szCs w:val="21"/>
        </w:rPr>
      </w:pPr>
      <w:r>
        <w:rPr>
          <w:rFonts w:hint="eastAsia" w:ascii="宋体" w:hAnsi="宋体"/>
          <w:sz w:val="21"/>
          <w:szCs w:val="21"/>
        </w:rPr>
        <w:t>项目已具备招标条件的说明：具备招标条件</w:t>
      </w:r>
    </w:p>
    <w:p>
      <w:pPr>
        <w:pStyle w:val="2"/>
        <w:numPr>
          <w:ilvl w:val="0"/>
          <w:numId w:val="1"/>
        </w:numPr>
        <w:snapToGrid w:val="0"/>
        <w:spacing w:before="120" w:beforeLines="50" w:after="0" w:line="520" w:lineRule="exact"/>
        <w:rPr>
          <w:rFonts w:ascii="宋体" w:hAnsi="宋体" w:cs="宋体"/>
          <w:kern w:val="0"/>
          <w:sz w:val="21"/>
          <w:szCs w:val="21"/>
        </w:rPr>
      </w:pPr>
      <w:r>
        <w:rPr>
          <w:rFonts w:hint="eastAsia" w:ascii="宋体" w:hAnsi="宋体" w:cs="宋体"/>
          <w:kern w:val="0"/>
          <w:sz w:val="21"/>
          <w:szCs w:val="21"/>
        </w:rPr>
        <w:t>投标人资格条件：</w:t>
      </w:r>
    </w:p>
    <w:p>
      <w:pPr>
        <w:pStyle w:val="6"/>
        <w:widowControl/>
        <w:numPr>
          <w:ilvl w:val="0"/>
          <w:numId w:val="2"/>
        </w:numPr>
        <w:snapToGrid w:val="0"/>
        <w:spacing w:line="520" w:lineRule="exact"/>
        <w:ind w:right="306" w:firstLineChars="0"/>
        <w:rPr>
          <w:rFonts w:ascii="宋体" w:hAnsi="宋体" w:cs="宋体"/>
          <w:bCs/>
          <w:szCs w:val="21"/>
        </w:rPr>
      </w:pPr>
      <w:bookmarkStart w:id="3" w:name="_Hlk53652806"/>
      <w:r>
        <w:rPr>
          <w:rFonts w:hint="eastAsia" w:ascii="宋体" w:hAnsi="宋体" w:cs="宋体"/>
          <w:bCs/>
          <w:szCs w:val="21"/>
        </w:rPr>
        <w:t>投标人为制造商或其在中国境内成立的</w:t>
      </w:r>
      <w:r>
        <w:rPr>
          <w:rFonts w:hint="eastAsia" w:ascii="宋体" w:hAnsi="宋体"/>
          <w:szCs w:val="21"/>
        </w:rPr>
        <w:t>独立法人机构或代理商，</w:t>
      </w:r>
      <w:r>
        <w:rPr>
          <w:rFonts w:hint="eastAsia" w:ascii="宋体" w:hAnsi="宋体" w:cs="宋体"/>
          <w:bCs/>
          <w:szCs w:val="21"/>
        </w:rPr>
        <w:t>有完善的技术以及售后服务体系；</w:t>
      </w:r>
    </w:p>
    <w:p>
      <w:pPr>
        <w:pStyle w:val="6"/>
        <w:widowControl/>
        <w:numPr>
          <w:ilvl w:val="0"/>
          <w:numId w:val="2"/>
        </w:numPr>
        <w:snapToGrid w:val="0"/>
        <w:spacing w:line="520" w:lineRule="exact"/>
        <w:ind w:right="306" w:firstLineChars="0"/>
        <w:rPr>
          <w:rFonts w:ascii="宋体" w:hAnsi="宋体" w:cs="宋体"/>
          <w:bCs/>
          <w:szCs w:val="21"/>
        </w:rPr>
      </w:pPr>
      <w:r>
        <w:rPr>
          <w:rFonts w:hint="eastAsia" w:ascii="宋体" w:hAnsi="宋体"/>
          <w:szCs w:val="21"/>
        </w:rPr>
        <w:t>投标人须具有良好的商业信誉和健全的财务会计制度，没有处于被责令停业、投标资格被取消、财产被冻结、破产的状态，且在近连续三年（2018年1月1日至今）里没有骗取中标和重大的质量问题；</w:t>
      </w:r>
    </w:p>
    <w:p>
      <w:pPr>
        <w:pStyle w:val="6"/>
        <w:numPr>
          <w:ilvl w:val="0"/>
          <w:numId w:val="2"/>
        </w:numPr>
        <w:spacing w:line="560" w:lineRule="exact"/>
        <w:ind w:firstLineChars="0"/>
        <w:rPr>
          <w:rFonts w:asciiTheme="majorEastAsia" w:hAnsiTheme="majorEastAsia" w:eastAsiaTheme="majorEastAsia"/>
          <w:szCs w:val="21"/>
        </w:rPr>
      </w:pPr>
      <w:r>
        <w:rPr>
          <w:rFonts w:hint="eastAsia" w:asciiTheme="majorEastAsia" w:hAnsiTheme="majorEastAsia" w:eastAsiaTheme="majorEastAsia"/>
        </w:rPr>
        <w:t>本项目同一品牌的产品仅允许设备制造商或代理商参加（二者不能同时出现）</w:t>
      </w:r>
      <w:r>
        <w:rPr>
          <w:rFonts w:hint="eastAsia" w:asciiTheme="majorEastAsia" w:hAnsiTheme="majorEastAsia" w:eastAsiaTheme="majorEastAsia"/>
          <w:b/>
          <w:bCs/>
        </w:rPr>
        <w:t>，</w:t>
      </w:r>
      <w:r>
        <w:rPr>
          <w:rFonts w:hint="eastAsia" w:asciiTheme="majorEastAsia" w:hAnsiTheme="majorEastAsia" w:eastAsiaTheme="majorEastAsia"/>
          <w:b w:val="0"/>
          <w:bCs w:val="0"/>
        </w:rPr>
        <w:t>同一品牌的产品只允许一个投标人参与投标，代理商在投标时需要出具针对本项目主要设备（静电放电抗扰系统、瞬态抗扰度模拟器、抛负载模拟器、电源电压变化模拟器、任意波形模拟器、电压故障模拟器</w:t>
      </w:r>
      <w:r>
        <w:rPr>
          <w:rFonts w:hint="eastAsia" w:asciiTheme="majorEastAsia" w:hAnsiTheme="majorEastAsia" w:eastAsiaTheme="majorEastAsia"/>
          <w:b w:val="0"/>
          <w:bCs w:val="0"/>
          <w:szCs w:val="21"/>
        </w:rPr>
        <w:t>）</w:t>
      </w:r>
      <w:r>
        <w:rPr>
          <w:rFonts w:hint="eastAsia" w:asciiTheme="majorEastAsia" w:hAnsiTheme="majorEastAsia" w:eastAsiaTheme="majorEastAsia"/>
          <w:b w:val="0"/>
          <w:bCs w:val="0"/>
        </w:rPr>
        <w:t>的制造商授权函</w:t>
      </w:r>
      <w:r>
        <w:rPr>
          <w:rFonts w:hint="eastAsia" w:asciiTheme="majorEastAsia" w:hAnsiTheme="majorEastAsia" w:eastAsiaTheme="majorEastAsia"/>
          <w:b w:val="0"/>
          <w:bCs w:val="0"/>
          <w:szCs w:val="21"/>
        </w:rPr>
        <w:t>，</w:t>
      </w:r>
      <w:r>
        <w:rPr>
          <w:rFonts w:hint="eastAsia" w:asciiTheme="majorEastAsia" w:hAnsiTheme="majorEastAsia" w:eastAsiaTheme="majorEastAsia"/>
          <w:szCs w:val="21"/>
        </w:rPr>
        <w:t>测试用附件允许选用同品牌；</w:t>
      </w:r>
    </w:p>
    <w:p>
      <w:pPr>
        <w:pStyle w:val="6"/>
        <w:numPr>
          <w:ilvl w:val="0"/>
          <w:numId w:val="2"/>
        </w:numPr>
        <w:tabs>
          <w:tab w:val="left" w:pos="1120"/>
        </w:tabs>
        <w:spacing w:line="520" w:lineRule="exact"/>
        <w:ind w:firstLineChars="0"/>
        <w:rPr>
          <w:rFonts w:asciiTheme="majorEastAsia" w:hAnsiTheme="majorEastAsia" w:eastAsiaTheme="majorEastAsia"/>
          <w:szCs w:val="21"/>
        </w:rPr>
      </w:pPr>
      <w:r>
        <w:rPr>
          <w:rFonts w:hint="eastAsia" w:asciiTheme="majorEastAsia" w:hAnsiTheme="majorEastAsia" w:eastAsiaTheme="majorEastAsia"/>
          <w:szCs w:val="21"/>
        </w:rPr>
        <w:t>设备制造商提供产品的设计、生产、质量控制过程得到全面质量管理程序控制，通过 ISO9001质量体系认证（制造商或代理商都须提供制造商的有效证书复印件）；</w:t>
      </w:r>
    </w:p>
    <w:p>
      <w:pPr>
        <w:pStyle w:val="6"/>
        <w:numPr>
          <w:ilvl w:val="0"/>
          <w:numId w:val="2"/>
        </w:numPr>
        <w:tabs>
          <w:tab w:val="left" w:pos="1120"/>
        </w:tabs>
        <w:spacing w:line="520" w:lineRule="exact"/>
        <w:ind w:firstLineChars="0"/>
        <w:rPr>
          <w:rFonts w:asciiTheme="majorEastAsia" w:hAnsiTheme="majorEastAsia" w:eastAsiaTheme="majorEastAsia"/>
          <w:b w:val="0"/>
          <w:bCs w:val="0"/>
        </w:rPr>
      </w:pPr>
      <w:r>
        <w:rPr>
          <w:rFonts w:hint="eastAsia" w:ascii="宋体" w:hAnsi="宋体"/>
          <w:b w:val="0"/>
          <w:bCs w:val="0"/>
        </w:rPr>
        <w:t>主要</w:t>
      </w:r>
      <w:r>
        <w:rPr>
          <w:rFonts w:hint="eastAsia" w:asciiTheme="majorEastAsia" w:hAnsiTheme="majorEastAsia" w:eastAsiaTheme="majorEastAsia"/>
          <w:b w:val="0"/>
          <w:bCs w:val="0"/>
        </w:rPr>
        <w:t>设备（静电放电抗扰系统、瞬态抗扰度模拟器、抛负载模拟器、电源电压变化模拟器、任意波形模拟器、电压故障模拟器）的制造商具有</w:t>
      </w:r>
      <w:r>
        <w:rPr>
          <w:rFonts w:asciiTheme="majorEastAsia" w:hAnsiTheme="majorEastAsia" w:eastAsiaTheme="majorEastAsia"/>
          <w:b w:val="0"/>
          <w:bCs w:val="0"/>
        </w:rPr>
        <w:t>5</w:t>
      </w:r>
      <w:r>
        <w:rPr>
          <w:rFonts w:hint="eastAsia" w:asciiTheme="majorEastAsia" w:hAnsiTheme="majorEastAsia" w:eastAsiaTheme="majorEastAsia"/>
          <w:b w:val="0"/>
          <w:bCs w:val="0"/>
        </w:rPr>
        <w:t>年以上的制造经验，投标人自行提供材料证明（格式自拟）；</w:t>
      </w:r>
    </w:p>
    <w:p>
      <w:pPr>
        <w:pStyle w:val="6"/>
        <w:numPr>
          <w:ilvl w:val="0"/>
          <w:numId w:val="2"/>
        </w:numPr>
        <w:tabs>
          <w:tab w:val="left" w:pos="1120"/>
        </w:tabs>
        <w:spacing w:line="520" w:lineRule="exact"/>
        <w:ind w:firstLineChars="0"/>
        <w:rPr>
          <w:rFonts w:asciiTheme="majorEastAsia" w:hAnsiTheme="majorEastAsia" w:eastAsiaTheme="majorEastAsia"/>
        </w:rPr>
      </w:pPr>
      <w:r>
        <w:rPr>
          <w:rFonts w:hint="eastAsia" w:asciiTheme="minorEastAsia" w:hAnsiTheme="minorEastAsia" w:eastAsiaTheme="minorEastAsia" w:cstheme="minorEastAsia"/>
          <w:highlight w:val="none"/>
        </w:rPr>
        <w:t>自2018年1月1日至投标截止时间（以合同签订时间为准），为国内车辆检测机构或主机厂提供过至少3套系统的案列（系统要包含静电放电测试系统和瞬态传导抗扰度测试系统，投标人如为代理商的，亦可提供其本次投标品牌制造商的成功案例）；需提供案例清单，需提供合同关键页复印件，包括但不限于买方名称、采购合同主要内容、签订时间、联系人及电话，如后续核验中发现有案例造假，取消中标人资格，并扣除全部投标保证金。</w:t>
      </w:r>
    </w:p>
    <w:p>
      <w:pPr>
        <w:pStyle w:val="6"/>
        <w:numPr>
          <w:ilvl w:val="0"/>
          <w:numId w:val="2"/>
        </w:numPr>
        <w:tabs>
          <w:tab w:val="left" w:pos="1120"/>
        </w:tabs>
        <w:spacing w:line="520" w:lineRule="exact"/>
        <w:ind w:firstLineChars="0"/>
        <w:rPr>
          <w:rFonts w:asciiTheme="majorEastAsia" w:hAnsiTheme="majorEastAsia" w:eastAsiaTheme="majorEastAsia"/>
        </w:rPr>
      </w:pPr>
      <w:r>
        <w:rPr>
          <w:rFonts w:hint="eastAsia" w:ascii="宋体" w:hAnsi="宋体" w:cs="宋体"/>
          <w:bCs/>
          <w:szCs w:val="21"/>
        </w:rPr>
        <w:t>“</w:t>
      </w:r>
      <w:r>
        <w:rPr>
          <w:rFonts w:hint="eastAsia" w:ascii="宋体" w:hAnsi="宋体" w:cs="宋体"/>
          <w:szCs w:val="21"/>
        </w:rPr>
        <w:t>机电产品国际招标标准招标文件（试行）（第一册）”（2014年版）第一章“投标人须知”第2条“合格的投标人”中要求的全部内容；</w:t>
      </w:r>
    </w:p>
    <w:p>
      <w:pPr>
        <w:pStyle w:val="6"/>
        <w:numPr>
          <w:ilvl w:val="0"/>
          <w:numId w:val="2"/>
        </w:numPr>
        <w:tabs>
          <w:tab w:val="left" w:pos="1120"/>
        </w:tabs>
        <w:spacing w:line="520" w:lineRule="exact"/>
        <w:ind w:firstLineChars="0"/>
        <w:rPr>
          <w:rFonts w:ascii="宋体" w:hAnsi="宋体" w:cs="宋体"/>
          <w:bCs/>
          <w:szCs w:val="21"/>
        </w:rPr>
      </w:pPr>
      <w:r>
        <w:rPr>
          <w:rFonts w:hint="eastAsia" w:ascii="宋体" w:hAnsi="宋体" w:cs="宋体"/>
          <w:bCs/>
          <w:szCs w:val="21"/>
        </w:rPr>
        <w:t>主要设备</w:t>
      </w:r>
      <w:r>
        <w:rPr>
          <w:rFonts w:hint="eastAsia" w:asciiTheme="majorEastAsia" w:hAnsiTheme="majorEastAsia" w:eastAsiaTheme="majorEastAsia"/>
          <w:b w:val="0"/>
          <w:bCs w:val="0"/>
        </w:rPr>
        <w:t>（静电放电抗扰系统、瞬态抗扰度模拟器、抛负载模拟器、电源电压变化模拟器、任意波形模拟器、电压故障模拟器）</w:t>
      </w:r>
      <w:r>
        <w:rPr>
          <w:rFonts w:hint="eastAsia" w:ascii="宋体" w:hAnsi="宋体" w:cs="宋体"/>
          <w:bCs/>
          <w:szCs w:val="21"/>
        </w:rPr>
        <w:t>须在中国境内具备售后服务机构，并具有常用备件仓库（提供机构名称及详细地址，以及售后服务范围）；</w:t>
      </w:r>
    </w:p>
    <w:p>
      <w:pPr>
        <w:pStyle w:val="6"/>
        <w:numPr>
          <w:ilvl w:val="0"/>
          <w:numId w:val="2"/>
        </w:numPr>
        <w:tabs>
          <w:tab w:val="left" w:pos="1120"/>
        </w:tabs>
        <w:spacing w:line="520" w:lineRule="exact"/>
        <w:ind w:firstLineChars="0"/>
        <w:rPr>
          <w:rFonts w:ascii="宋体" w:hAnsi="宋体" w:cs="宋体"/>
          <w:bCs/>
          <w:szCs w:val="21"/>
        </w:rPr>
      </w:pPr>
      <w:r>
        <w:rPr>
          <w:rFonts w:hint="eastAsia" w:ascii="宋体" w:hAnsi="宋体" w:cs="宋体"/>
          <w:bCs/>
          <w:szCs w:val="21"/>
        </w:rPr>
        <w:t>本项目不接受联合体投标。</w:t>
      </w:r>
    </w:p>
    <w:bookmarkEnd w:id="3"/>
    <w:p>
      <w:pPr>
        <w:spacing w:line="520" w:lineRule="exact"/>
        <w:ind w:firstLine="0"/>
        <w:rPr>
          <w:rFonts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、招标文件出售时间：</w:t>
      </w:r>
      <w:r>
        <w:rPr>
          <w:rFonts w:hint="eastAsia" w:ascii="宋体" w:hAnsi="宋体" w:eastAsia="宋体" w:cs="宋体"/>
          <w:sz w:val="21"/>
          <w:szCs w:val="21"/>
          <w:u w:val="single"/>
        </w:rPr>
        <w:t>2021年</w:t>
      </w:r>
      <w:r>
        <w:rPr>
          <w:rFonts w:hint="eastAsia" w:ascii="宋体" w:hAnsi="宋体" w:cs="宋体"/>
          <w:sz w:val="21"/>
          <w:szCs w:val="21"/>
          <w:u w:val="single"/>
          <w:lang w:val="en-US" w:eastAsia="zh-CN"/>
        </w:rPr>
        <w:t>4</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29</w:t>
      </w:r>
      <w:r>
        <w:rPr>
          <w:rFonts w:hint="eastAsia" w:ascii="宋体" w:hAnsi="宋体" w:eastAsia="宋体" w:cs="宋体"/>
          <w:sz w:val="21"/>
          <w:szCs w:val="21"/>
          <w:highlight w:val="none"/>
          <w:u w:val="single"/>
        </w:rPr>
        <w:t>日至2021年</w:t>
      </w:r>
      <w:r>
        <w:rPr>
          <w:rFonts w:hint="eastAsia" w:ascii="宋体" w:hAnsi="宋体" w:cs="宋体"/>
          <w:sz w:val="21"/>
          <w:szCs w:val="21"/>
          <w:highlight w:val="none"/>
          <w:u w:val="single"/>
          <w:lang w:val="en-US" w:eastAsia="zh-CN"/>
        </w:rPr>
        <w:t>5</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10</w:t>
      </w:r>
      <w:r>
        <w:rPr>
          <w:rFonts w:hint="eastAsia" w:ascii="宋体" w:hAnsi="宋体" w:eastAsia="宋体" w:cs="宋体"/>
          <w:sz w:val="21"/>
          <w:szCs w:val="21"/>
          <w:highlight w:val="none"/>
          <w:u w:val="single"/>
        </w:rPr>
        <w:t>日</w:t>
      </w:r>
      <w:r>
        <w:rPr>
          <w:rFonts w:hint="eastAsia" w:ascii="宋体" w:hAnsi="宋体" w:cs="宋体"/>
          <w:sz w:val="21"/>
          <w:szCs w:val="21"/>
        </w:rPr>
        <w:t>，每天8：30-11：30、13：00-17：00（北京时间）前往国信招标集团股份有限公司项目经理处(北京市海淀区首体南路22号国兴大厦11层)。现场购买文件时务必提供：营业执照副本复印件（加盖公章）、法人代表授权书原件（加盖公章）及被授权人的有效身份证明原件及复印件（加盖公章），以及后附的“购买招标文件登记表”。</w:t>
      </w:r>
    </w:p>
    <w:p>
      <w:pPr>
        <w:pStyle w:val="2"/>
        <w:snapToGrid w:val="0"/>
        <w:spacing w:after="0" w:line="520" w:lineRule="exact"/>
        <w:rPr>
          <w:rFonts w:ascii="宋体" w:hAnsi="宋体" w:cs="宋体"/>
          <w:kern w:val="0"/>
          <w:sz w:val="21"/>
          <w:szCs w:val="21"/>
        </w:rPr>
      </w:pPr>
      <w:r>
        <w:rPr>
          <w:rFonts w:hint="eastAsia" w:ascii="宋体" w:hAnsi="宋体" w:cs="宋体"/>
          <w:sz w:val="21"/>
          <w:szCs w:val="21"/>
        </w:rPr>
        <w:t>招标文件售价：1000元人民币或150美元，文件售后不退。</w:t>
      </w:r>
    </w:p>
    <w:p>
      <w:pPr>
        <w:spacing w:line="520" w:lineRule="exact"/>
        <w:ind w:firstLine="0"/>
        <w:rPr>
          <w:rFonts w:ascii="宋体" w:hAnsi="宋体" w:cs="宋体"/>
          <w:b w:val="0"/>
          <w:bCs w:val="0"/>
          <w:sz w:val="21"/>
          <w:szCs w:val="21"/>
        </w:rPr>
      </w:pPr>
      <w:r>
        <w:rPr>
          <w:rFonts w:hint="eastAsia" w:ascii="宋体" w:hAnsi="宋体" w:cs="宋体"/>
          <w:b w:val="0"/>
          <w:bCs w:val="0"/>
          <w:sz w:val="21"/>
          <w:szCs w:val="21"/>
          <w:lang w:val="en-US" w:eastAsia="zh-CN"/>
        </w:rPr>
        <w:t>4</w:t>
      </w:r>
      <w:r>
        <w:rPr>
          <w:rFonts w:hint="eastAsia" w:ascii="宋体" w:hAnsi="宋体" w:cs="宋体"/>
          <w:b w:val="0"/>
          <w:bCs w:val="0"/>
          <w:sz w:val="21"/>
          <w:szCs w:val="21"/>
        </w:rPr>
        <w:t>、投标文件的递交</w:t>
      </w:r>
    </w:p>
    <w:p>
      <w:pPr>
        <w:spacing w:line="520" w:lineRule="exact"/>
        <w:ind w:firstLine="420" w:firstLineChars="200"/>
        <w:rPr>
          <w:rFonts w:ascii="宋体" w:hAnsi="宋体" w:cs="宋体"/>
          <w:sz w:val="21"/>
          <w:szCs w:val="21"/>
        </w:rPr>
      </w:pPr>
      <w:r>
        <w:rPr>
          <w:rFonts w:hint="eastAsia" w:ascii="宋体" w:hAnsi="宋体" w:cs="宋体"/>
          <w:sz w:val="21"/>
          <w:szCs w:val="21"/>
        </w:rPr>
        <w:t>投标截止时间及开标时间：</w:t>
      </w:r>
      <w:r>
        <w:rPr>
          <w:rFonts w:hint="eastAsia" w:ascii="宋体" w:hAnsi="宋体" w:cs="宋体"/>
          <w:sz w:val="21"/>
          <w:szCs w:val="21"/>
          <w:u w:val="single"/>
        </w:rPr>
        <w:t>2021年</w:t>
      </w:r>
      <w:r>
        <w:rPr>
          <w:rFonts w:hint="eastAsia" w:ascii="宋体" w:hAnsi="宋体" w:cs="宋体"/>
          <w:sz w:val="21"/>
          <w:szCs w:val="21"/>
          <w:highlight w:val="none"/>
          <w:u w:val="single"/>
          <w:lang w:val="en-US" w:eastAsia="zh-CN"/>
        </w:rPr>
        <w:t>5</w:t>
      </w:r>
      <w:r>
        <w:rPr>
          <w:rFonts w:hint="eastAsia" w:ascii="宋体" w:hAnsi="宋体" w:cs="宋体"/>
          <w:sz w:val="21"/>
          <w:szCs w:val="21"/>
          <w:highlight w:val="none"/>
          <w:u w:val="single"/>
        </w:rPr>
        <w:t>月</w:t>
      </w:r>
      <w:r>
        <w:rPr>
          <w:rFonts w:hint="eastAsia" w:ascii="宋体" w:hAnsi="宋体" w:cs="宋体"/>
          <w:sz w:val="21"/>
          <w:szCs w:val="21"/>
          <w:highlight w:val="none"/>
          <w:u w:val="single"/>
          <w:lang w:val="en-US" w:eastAsia="zh-CN"/>
        </w:rPr>
        <w:t>21</w:t>
      </w:r>
      <w:r>
        <w:rPr>
          <w:rFonts w:hint="eastAsia" w:ascii="宋体" w:hAnsi="宋体" w:cs="宋体"/>
          <w:sz w:val="21"/>
          <w:szCs w:val="21"/>
          <w:highlight w:val="none"/>
          <w:u w:val="single"/>
        </w:rPr>
        <w:t>日</w:t>
      </w:r>
      <w:r>
        <w:rPr>
          <w:rFonts w:hint="eastAsia" w:ascii="宋体" w:hAnsi="宋体" w:cs="宋体"/>
          <w:sz w:val="21"/>
          <w:szCs w:val="21"/>
          <w:u w:val="single"/>
        </w:rPr>
        <w:t>上午09:</w:t>
      </w:r>
      <w:r>
        <w:rPr>
          <w:rFonts w:hint="eastAsia" w:ascii="宋体" w:hAnsi="宋体" w:cs="宋体"/>
          <w:sz w:val="21"/>
          <w:szCs w:val="21"/>
          <w:u w:val="single"/>
          <w:lang w:val="en-US" w:eastAsia="zh-CN"/>
        </w:rPr>
        <w:t>0</w:t>
      </w:r>
      <w:r>
        <w:rPr>
          <w:rFonts w:hint="eastAsia" w:ascii="宋体" w:hAnsi="宋体" w:cs="宋体"/>
          <w:sz w:val="21"/>
          <w:szCs w:val="21"/>
          <w:u w:val="single"/>
        </w:rPr>
        <w:t>0（北京时间）</w:t>
      </w:r>
      <w:r>
        <w:rPr>
          <w:rFonts w:hint="eastAsia" w:ascii="宋体" w:hAnsi="宋体" w:cs="宋体"/>
          <w:sz w:val="21"/>
          <w:szCs w:val="21"/>
        </w:rPr>
        <w:t>。届时请参加投标的单位派1～2名代表出席开标仪式。</w:t>
      </w:r>
    </w:p>
    <w:p>
      <w:pPr>
        <w:spacing w:line="520" w:lineRule="exact"/>
        <w:rPr>
          <w:rFonts w:ascii="宋体" w:hAnsi="宋体" w:cs="宋体"/>
          <w:sz w:val="21"/>
          <w:szCs w:val="21"/>
        </w:rPr>
      </w:pPr>
      <w:r>
        <w:rPr>
          <w:rFonts w:hint="eastAsia" w:ascii="宋体" w:hAnsi="宋体" w:cs="宋体"/>
          <w:sz w:val="21"/>
          <w:szCs w:val="21"/>
        </w:rPr>
        <w:t>投标文件递交和开标地点：北京市海淀区首体南路22号国兴大厦11层</w:t>
      </w:r>
      <w:r>
        <w:rPr>
          <w:rFonts w:hint="eastAsia" w:ascii="宋体" w:hAnsi="宋体" w:cs="宋体"/>
          <w:sz w:val="21"/>
          <w:szCs w:val="21"/>
          <w:highlight w:val="none"/>
        </w:rPr>
        <w:t>第</w:t>
      </w:r>
      <w:r>
        <w:rPr>
          <w:rFonts w:hint="eastAsia" w:ascii="宋体" w:hAnsi="宋体" w:cs="宋体"/>
          <w:sz w:val="21"/>
          <w:szCs w:val="21"/>
          <w:highlight w:val="none"/>
          <w:lang w:val="en-US" w:eastAsia="zh-CN"/>
        </w:rPr>
        <w:t>四</w:t>
      </w:r>
      <w:r>
        <w:rPr>
          <w:rFonts w:hint="eastAsia" w:ascii="宋体" w:hAnsi="宋体" w:cs="宋体"/>
          <w:sz w:val="21"/>
          <w:szCs w:val="21"/>
        </w:rPr>
        <w:t>会议室。</w:t>
      </w:r>
    </w:p>
    <w:p>
      <w:pPr>
        <w:spacing w:line="520" w:lineRule="exact"/>
        <w:ind w:firstLine="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rPr>
        <w:t>投标人在投标前应在必联网（</w:t>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"https://www.ebnew.com/" \t "https://www.chinabidding.com/bidDetail/_blank" </w:instrText>
      </w:r>
      <w:r>
        <w:rPr>
          <w:rFonts w:hint="eastAsia" w:asciiTheme="minorEastAsia" w:hAnsiTheme="minorEastAsia" w:eastAsiaTheme="minorEastAsia" w:cstheme="minorEastAsia"/>
          <w:b w:val="0"/>
          <w:bCs w:val="0"/>
          <w:sz w:val="21"/>
          <w:szCs w:val="21"/>
        </w:rPr>
        <w:fldChar w:fldCharType="separate"/>
      </w:r>
      <w:r>
        <w:rPr>
          <w:rFonts w:hint="default" w:asciiTheme="minorEastAsia" w:hAnsiTheme="minorEastAsia" w:eastAsiaTheme="minorEastAsia" w:cstheme="minorEastAsia"/>
          <w:b w:val="0"/>
          <w:bCs w:val="0"/>
          <w:sz w:val="21"/>
          <w:szCs w:val="21"/>
        </w:rPr>
        <w:t>https://www.ebnew.com</w:t>
      </w:r>
      <w:r>
        <w:rPr>
          <w:rFonts w:hint="default"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和</w:t>
      </w:r>
      <w:r>
        <w:rPr>
          <w:rFonts w:hint="eastAsia" w:asciiTheme="minorEastAsia" w:hAnsiTheme="minorEastAsia" w:eastAsiaTheme="minorEastAsia" w:cstheme="minorEastAsia"/>
          <w:b w:val="0"/>
          <w:bCs w:val="0"/>
          <w:sz w:val="21"/>
          <w:szCs w:val="21"/>
        </w:rPr>
        <w:t>机电产品招标投标电子交易平台（</w:t>
      </w:r>
      <w:r>
        <w:rPr>
          <w:rFonts w:hint="default" w:asciiTheme="minorEastAsia" w:hAnsiTheme="minorEastAsia" w:eastAsiaTheme="minorEastAsia" w:cstheme="minorEastAsia"/>
          <w:b w:val="0"/>
          <w:bCs w:val="0"/>
          <w:sz w:val="21"/>
          <w:szCs w:val="21"/>
        </w:rPr>
        <w:fldChar w:fldCharType="begin"/>
      </w:r>
      <w:r>
        <w:rPr>
          <w:rFonts w:hint="default" w:asciiTheme="minorEastAsia" w:hAnsiTheme="minorEastAsia" w:eastAsiaTheme="minorEastAsia" w:cstheme="minorEastAsia"/>
          <w:b w:val="0"/>
          <w:bCs w:val="0"/>
          <w:sz w:val="21"/>
          <w:szCs w:val="21"/>
        </w:rPr>
        <w:instrText xml:space="preserve"> HYPERLINK "https://www.chinabidding.com/" \t "https://www.chinabidding.com/bidDetail/_blank" </w:instrText>
      </w:r>
      <w:r>
        <w:rPr>
          <w:rFonts w:hint="default" w:asciiTheme="minorEastAsia" w:hAnsiTheme="minorEastAsia" w:eastAsiaTheme="minorEastAsia" w:cstheme="minorEastAsia"/>
          <w:b w:val="0"/>
          <w:bCs w:val="0"/>
          <w:sz w:val="21"/>
          <w:szCs w:val="21"/>
        </w:rPr>
        <w:fldChar w:fldCharType="separate"/>
      </w:r>
      <w:r>
        <w:rPr>
          <w:rFonts w:hint="default" w:asciiTheme="minorEastAsia" w:hAnsiTheme="minorEastAsia" w:eastAsiaTheme="minorEastAsia" w:cstheme="minorEastAsia"/>
          <w:b w:val="0"/>
          <w:bCs w:val="0"/>
          <w:sz w:val="21"/>
          <w:szCs w:val="21"/>
        </w:rPr>
        <w:t>https://www.chinabidding.com</w:t>
      </w:r>
      <w:r>
        <w:rPr>
          <w:rFonts w:hint="default"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同步</w:t>
      </w:r>
      <w:r>
        <w:rPr>
          <w:rFonts w:hint="eastAsia" w:asciiTheme="minorEastAsia" w:hAnsiTheme="minorEastAsia" w:eastAsiaTheme="minorEastAsia" w:cstheme="minorEastAsia"/>
          <w:b w:val="0"/>
          <w:bCs w:val="0"/>
          <w:sz w:val="21"/>
          <w:szCs w:val="21"/>
        </w:rPr>
        <w:t>完成注册及信息核验。评标结果将在必联网和中国国际招标网公示。未在招标网完成注册的不得参加投标，有特殊原因的除外。</w:t>
      </w:r>
    </w:p>
    <w:p>
      <w:pPr>
        <w:spacing w:line="520" w:lineRule="exact"/>
        <w:ind w:firstLine="0"/>
        <w:rPr>
          <w:rFonts w:ascii="宋体" w:hAnsi="宋体" w:cs="宋体"/>
          <w:b w:val="0"/>
          <w:bCs w:val="0"/>
          <w:sz w:val="21"/>
          <w:szCs w:val="21"/>
        </w:rPr>
      </w:pPr>
      <w:r>
        <w:rPr>
          <w:rFonts w:hint="eastAsia" w:ascii="宋体" w:hAnsi="宋体" w:cs="宋体"/>
          <w:b w:val="0"/>
          <w:bCs w:val="0"/>
          <w:sz w:val="21"/>
          <w:szCs w:val="21"/>
          <w:lang w:val="en-US" w:eastAsia="zh-CN"/>
        </w:rPr>
        <w:t>6</w:t>
      </w:r>
      <w:r>
        <w:rPr>
          <w:rFonts w:hint="eastAsia" w:ascii="宋体" w:hAnsi="宋体" w:cs="宋体"/>
          <w:b w:val="0"/>
          <w:bCs w:val="0"/>
          <w:sz w:val="21"/>
          <w:szCs w:val="21"/>
        </w:rPr>
        <w:t>、联系方式</w:t>
      </w:r>
    </w:p>
    <w:p>
      <w:pPr>
        <w:spacing w:line="520" w:lineRule="exact"/>
        <w:ind w:firstLine="420" w:firstLineChars="200"/>
        <w:rPr>
          <w:rFonts w:ascii="宋体" w:hAnsi="宋体" w:cs="宋体"/>
          <w:b w:val="0"/>
          <w:bCs w:val="0"/>
          <w:sz w:val="21"/>
          <w:szCs w:val="21"/>
        </w:rPr>
      </w:pPr>
      <w:r>
        <w:rPr>
          <w:rFonts w:hint="eastAsia" w:ascii="宋体" w:hAnsi="宋体" w:cs="宋体"/>
          <w:b w:val="0"/>
          <w:bCs w:val="0"/>
          <w:sz w:val="21"/>
          <w:szCs w:val="21"/>
        </w:rPr>
        <w:t>招标人： 德州建能实业集团有限公司</w:t>
      </w:r>
    </w:p>
    <w:p>
      <w:pPr>
        <w:spacing w:line="520" w:lineRule="exact"/>
        <w:ind w:firstLine="420" w:firstLineChars="200"/>
        <w:rPr>
          <w:rFonts w:ascii="宋体" w:hAnsi="宋体" w:cs="宋体"/>
          <w:sz w:val="21"/>
          <w:szCs w:val="21"/>
        </w:rPr>
      </w:pPr>
      <w:r>
        <w:rPr>
          <w:rFonts w:hint="eastAsia" w:ascii="宋体" w:hAnsi="宋体" w:cs="宋体"/>
          <w:sz w:val="21"/>
          <w:szCs w:val="21"/>
        </w:rPr>
        <w:t>地址：德州经济技术开发区大学东路东首</w:t>
      </w:r>
    </w:p>
    <w:p>
      <w:pPr>
        <w:spacing w:line="520" w:lineRule="exact"/>
        <w:ind w:firstLine="420" w:firstLineChars="200"/>
        <w:rPr>
          <w:rFonts w:ascii="宋体" w:hAnsi="宋体" w:cs="宋体"/>
          <w:sz w:val="21"/>
          <w:szCs w:val="21"/>
        </w:rPr>
      </w:pPr>
      <w:r>
        <w:rPr>
          <w:rFonts w:hint="eastAsia" w:ascii="宋体" w:hAnsi="宋体" w:cs="宋体"/>
          <w:sz w:val="21"/>
          <w:szCs w:val="21"/>
        </w:rPr>
        <w:t>联系人：张良</w:t>
      </w:r>
    </w:p>
    <w:p>
      <w:pPr>
        <w:spacing w:line="520" w:lineRule="exact"/>
        <w:ind w:firstLine="420" w:firstLineChars="200"/>
        <w:rPr>
          <w:rFonts w:ascii="宋体" w:hAnsi="宋体" w:cs="宋体"/>
          <w:sz w:val="21"/>
          <w:szCs w:val="21"/>
        </w:rPr>
      </w:pPr>
      <w:r>
        <w:rPr>
          <w:rFonts w:hint="eastAsia" w:ascii="宋体" w:hAnsi="宋体" w:cs="宋体"/>
          <w:sz w:val="21"/>
          <w:szCs w:val="21"/>
        </w:rPr>
        <w:t>联系电话：0</w:t>
      </w:r>
      <w:r>
        <w:rPr>
          <w:rFonts w:ascii="宋体" w:hAnsi="宋体" w:cs="宋体"/>
          <w:sz w:val="21"/>
          <w:szCs w:val="21"/>
        </w:rPr>
        <w:t>534</w:t>
      </w:r>
      <w:r>
        <w:rPr>
          <w:rFonts w:hint="eastAsia" w:ascii="宋体" w:hAnsi="宋体" w:cs="宋体"/>
          <w:sz w:val="21"/>
          <w:szCs w:val="21"/>
        </w:rPr>
        <w:t>-</w:t>
      </w:r>
      <w:r>
        <w:rPr>
          <w:rFonts w:ascii="宋体" w:hAnsi="宋体" w:cs="宋体"/>
          <w:sz w:val="21"/>
          <w:szCs w:val="21"/>
        </w:rPr>
        <w:t>8315091</w:t>
      </w:r>
    </w:p>
    <w:p>
      <w:pPr>
        <w:spacing w:line="520" w:lineRule="exact"/>
        <w:ind w:firstLine="420" w:firstLineChars="200"/>
        <w:rPr>
          <w:rFonts w:ascii="宋体" w:hAnsi="宋体" w:cs="宋体"/>
          <w:b w:val="0"/>
          <w:bCs/>
          <w:sz w:val="21"/>
          <w:szCs w:val="21"/>
        </w:rPr>
      </w:pPr>
      <w:r>
        <w:rPr>
          <w:rFonts w:hint="eastAsia" w:ascii="宋体" w:hAnsi="宋体" w:cs="宋体"/>
          <w:b w:val="0"/>
          <w:bCs/>
          <w:sz w:val="21"/>
          <w:szCs w:val="21"/>
        </w:rPr>
        <w:t>招标代理机构：国信招标集团股份有限公司</w:t>
      </w:r>
    </w:p>
    <w:p>
      <w:pPr>
        <w:spacing w:line="520" w:lineRule="exact"/>
        <w:ind w:firstLine="420" w:firstLineChars="200"/>
        <w:rPr>
          <w:rFonts w:ascii="宋体" w:hAnsi="宋体" w:cs="宋体"/>
          <w:sz w:val="21"/>
          <w:szCs w:val="21"/>
        </w:rPr>
      </w:pPr>
      <w:r>
        <w:rPr>
          <w:rFonts w:hint="eastAsia" w:ascii="宋体" w:hAnsi="宋体" w:cs="宋体"/>
          <w:sz w:val="21"/>
          <w:szCs w:val="21"/>
        </w:rPr>
        <w:t>地址：北京市海淀区首体南路22号国兴大厦11层</w:t>
      </w:r>
    </w:p>
    <w:p>
      <w:pPr>
        <w:spacing w:line="520" w:lineRule="exact"/>
        <w:ind w:firstLine="420" w:firstLineChars="200"/>
        <w:rPr>
          <w:rFonts w:ascii="宋体" w:hAnsi="宋体" w:cs="宋体"/>
          <w:sz w:val="21"/>
          <w:szCs w:val="21"/>
        </w:rPr>
      </w:pPr>
      <w:r>
        <w:rPr>
          <w:rFonts w:hint="eastAsia" w:ascii="宋体" w:hAnsi="宋体" w:cs="宋体"/>
          <w:sz w:val="21"/>
          <w:szCs w:val="21"/>
        </w:rPr>
        <w:t>邮编：100044</w:t>
      </w:r>
    </w:p>
    <w:p>
      <w:pPr>
        <w:spacing w:line="520" w:lineRule="exact"/>
        <w:ind w:firstLine="420" w:firstLineChars="200"/>
        <w:rPr>
          <w:rFonts w:ascii="宋体" w:hAnsi="宋体" w:cs="宋体"/>
          <w:sz w:val="21"/>
          <w:szCs w:val="21"/>
        </w:rPr>
      </w:pPr>
      <w:r>
        <w:rPr>
          <w:rFonts w:hint="eastAsia" w:ascii="宋体" w:hAnsi="宋体" w:cs="宋体"/>
          <w:sz w:val="21"/>
          <w:szCs w:val="21"/>
        </w:rPr>
        <w:t>联系人：张薇、胡雨薇</w:t>
      </w:r>
    </w:p>
    <w:p>
      <w:pPr>
        <w:spacing w:line="520" w:lineRule="exact"/>
        <w:ind w:right="488" w:firstLine="420" w:firstLineChars="200"/>
        <w:rPr>
          <w:rFonts w:ascii="宋体" w:hAnsi="宋体" w:cs="宋体"/>
          <w:sz w:val="21"/>
          <w:szCs w:val="21"/>
        </w:rPr>
      </w:pPr>
      <w:r>
        <w:rPr>
          <w:rFonts w:hint="eastAsia" w:ascii="宋体" w:hAnsi="宋体" w:cs="宋体"/>
          <w:sz w:val="21"/>
          <w:szCs w:val="21"/>
        </w:rPr>
        <w:t>联系电话：010-88354433-220</w:t>
      </w:r>
    </w:p>
    <w:p>
      <w:pPr>
        <w:spacing w:line="520" w:lineRule="exact"/>
        <w:ind w:firstLine="420" w:firstLineChars="200"/>
        <w:rPr>
          <w:rFonts w:ascii="宋体" w:hAnsi="宋体" w:cs="宋体"/>
          <w:sz w:val="21"/>
          <w:szCs w:val="21"/>
        </w:rPr>
      </w:pPr>
      <w:r>
        <w:rPr>
          <w:rFonts w:hint="eastAsia" w:ascii="宋体" w:hAnsi="宋体" w:cs="宋体"/>
          <w:sz w:val="21"/>
          <w:szCs w:val="21"/>
        </w:rPr>
        <w:t>邮 箱：2524904066@qq.com</w:t>
      </w:r>
    </w:p>
    <w:p>
      <w:pPr>
        <w:spacing w:line="520" w:lineRule="exact"/>
        <w:ind w:firstLine="0"/>
        <w:rPr>
          <w:rFonts w:ascii="宋体" w:hAnsi="宋体" w:cs="宋体"/>
          <w:b w:val="0"/>
          <w:bCs w:val="0"/>
          <w:sz w:val="21"/>
          <w:szCs w:val="21"/>
        </w:rPr>
      </w:pPr>
      <w:r>
        <w:rPr>
          <w:rFonts w:hint="eastAsia" w:ascii="宋体" w:hAnsi="宋体" w:cs="宋体"/>
          <w:b w:val="0"/>
          <w:bCs w:val="0"/>
          <w:sz w:val="21"/>
          <w:szCs w:val="21"/>
          <w:lang w:val="en-US" w:eastAsia="zh-CN"/>
        </w:rPr>
        <w:t>7</w:t>
      </w:r>
      <w:r>
        <w:rPr>
          <w:rFonts w:hint="eastAsia" w:ascii="宋体" w:hAnsi="宋体" w:cs="宋体"/>
          <w:b w:val="0"/>
          <w:bCs w:val="0"/>
          <w:sz w:val="21"/>
          <w:szCs w:val="21"/>
        </w:rPr>
        <w:t>、汇款信息：</w:t>
      </w:r>
    </w:p>
    <w:p>
      <w:pPr>
        <w:spacing w:line="520" w:lineRule="exact"/>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t>招标代理机构开户银行(人民币)：平安银行北京神华支行</w:t>
      </w:r>
    </w:p>
    <w:p>
      <w:pPr>
        <w:spacing w:line="520" w:lineRule="exact"/>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t>招标代理机构开户银行(美元)：中信银行北京首体南路支行</w:t>
      </w:r>
    </w:p>
    <w:p>
      <w:pPr>
        <w:spacing w:line="520" w:lineRule="exact"/>
        <w:ind w:firstLine="210" w:firstLineChars="1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账号(人民币)：30206098009594</w:t>
      </w:r>
    </w:p>
    <w:p>
      <w:pPr>
        <w:spacing w:line="520" w:lineRule="exact"/>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t>账号(美元)：8110714013701636022</w:t>
      </w:r>
    </w:p>
    <w:p>
      <w:pPr>
        <w:spacing w:line="520" w:lineRule="exact"/>
        <w:ind w:firstLine="210" w:firstLineChars="1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受益人：国信招标集团股份有限公司</w:t>
      </w:r>
    </w:p>
    <w:p>
      <w:pPr>
        <w:spacing w:line="520" w:lineRule="exact"/>
        <w:ind w:firstLine="210" w:firstLineChars="1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受益人（英文）：</w:t>
      </w:r>
      <w:r>
        <w:rPr>
          <w:rFonts w:hint="default" w:ascii="宋体" w:hAnsi="宋体" w:eastAsia="宋体" w:cs="宋体"/>
          <w:b w:val="0"/>
          <w:bCs w:val="0"/>
          <w:sz w:val="21"/>
          <w:szCs w:val="21"/>
        </w:rPr>
        <w:t>Guoxin Tendering Group Co.,Ltd</w:t>
      </w:r>
    </w:p>
    <w:p>
      <w:pPr>
        <w:spacing w:line="520" w:lineRule="exact"/>
        <w:ind w:firstLine="210" w:firstLineChars="1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受益人地址：北京市海淀区首体南路22号国兴大厦11层</w:t>
      </w:r>
    </w:p>
    <w:p>
      <w:pPr>
        <w:spacing w:line="520" w:lineRule="exact"/>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受益人地址（英文）：</w:t>
      </w:r>
      <w:r>
        <w:rPr>
          <w:rFonts w:hint="eastAsia" w:ascii="宋体" w:hAnsi="宋体" w:eastAsia="宋体" w:cs="宋体"/>
          <w:b w:val="0"/>
          <w:bCs w:val="0"/>
          <w:sz w:val="21"/>
          <w:szCs w:val="21"/>
        </w:rPr>
        <w:t>11 / F, Guoxing building, 22 Shouti South Road, Haidian District</w:t>
      </w:r>
    </w:p>
    <w:p>
      <w:pPr>
        <w:spacing w:line="520" w:lineRule="exact"/>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t>Bank Name: CHINA CITIC BANK  BEIJING BRANCH，BEIJING,CHINA</w:t>
      </w:r>
    </w:p>
    <w:p>
      <w:pPr>
        <w:spacing w:line="520" w:lineRule="exact"/>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Bank Address: 6F, Block C, Fuhua Mansion, No. 8 Chaoyangmen Beidajie,Dongcheng </w:t>
      </w:r>
    </w:p>
    <w:p>
      <w:pPr>
        <w:spacing w:line="520" w:lineRule="exact"/>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t>District, Beijing, China</w:t>
      </w:r>
    </w:p>
    <w:p>
      <w:pPr>
        <w:spacing w:line="520" w:lineRule="exact"/>
        <w:ind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rPr>
        <w:t>Account number: 8110714013701636022</w:t>
      </w:r>
    </w:p>
    <w:p>
      <w:pPr>
        <w:spacing w:line="520" w:lineRule="exact"/>
        <w:ind w:firstLine="210" w:firstLineChars="1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SWIFT Code：CIBKCNBJ100</w:t>
      </w:r>
    </w:p>
    <w:p>
      <w:pPr>
        <w:spacing w:line="520" w:lineRule="exact"/>
        <w:ind w:firstLine="210" w:firstLineChars="100"/>
        <w:rPr>
          <w:rFonts w:ascii="宋体" w:hAnsi="宋体" w:cs="宋体"/>
          <w:b w:val="0"/>
          <w:bCs w:val="0"/>
          <w:sz w:val="21"/>
          <w:szCs w:val="21"/>
        </w:rPr>
      </w:pPr>
      <w:r>
        <w:rPr>
          <w:rFonts w:hint="eastAsia" w:ascii="宋体" w:hAnsi="宋体" w:cs="宋体"/>
          <w:b w:val="0"/>
          <w:bCs w:val="0"/>
          <w:sz w:val="21"/>
          <w:szCs w:val="21"/>
        </w:rPr>
        <w:t>注：请投标人在汇款时务必注明所投标项目的招标编号，否则，因款项用途不明导致投标无效等后果由投标人自行承担。</w:t>
      </w:r>
    </w:p>
    <w:p>
      <w:pPr>
        <w:spacing w:line="520" w:lineRule="exact"/>
        <w:ind w:firstLine="0"/>
        <w:rPr>
          <w:rFonts w:ascii="宋体" w:hAnsi="宋体" w:cs="宋体"/>
          <w:b w:val="0"/>
          <w:bCs w:val="0"/>
          <w:sz w:val="21"/>
          <w:szCs w:val="21"/>
        </w:rPr>
      </w:pPr>
      <w:r>
        <w:rPr>
          <w:rFonts w:hint="eastAsia" w:ascii="宋体" w:hAnsi="宋体" w:cs="宋体"/>
          <w:b w:val="0"/>
          <w:bCs w:val="0"/>
          <w:sz w:val="21"/>
          <w:szCs w:val="21"/>
          <w:lang w:val="en-US" w:eastAsia="zh-CN"/>
        </w:rPr>
        <w:t>8</w:t>
      </w:r>
      <w:r>
        <w:rPr>
          <w:rFonts w:hint="eastAsia" w:ascii="宋体" w:hAnsi="宋体" w:cs="宋体"/>
          <w:b w:val="0"/>
          <w:bCs w:val="0"/>
          <w:sz w:val="21"/>
          <w:szCs w:val="21"/>
        </w:rPr>
        <w:t>、其他事项</w:t>
      </w:r>
    </w:p>
    <w:p>
      <w:pPr>
        <w:spacing w:line="520" w:lineRule="exact"/>
        <w:ind w:left="0" w:leftChars="0" w:firstLine="420" w:firstLineChars="200"/>
        <w:rPr>
          <w:rFonts w:hint="eastAsia" w:ascii="宋体" w:hAnsi="宋体" w:cs="宋体"/>
          <w:b w:val="0"/>
          <w:bCs w:val="0"/>
          <w:sz w:val="21"/>
          <w:szCs w:val="21"/>
        </w:rPr>
      </w:pPr>
      <w:r>
        <w:rPr>
          <w:rFonts w:hint="eastAsia" w:ascii="宋体" w:hAnsi="宋体" w:cs="宋体"/>
          <w:b w:val="0"/>
          <w:bCs w:val="0"/>
          <w:sz w:val="21"/>
          <w:szCs w:val="21"/>
        </w:rPr>
        <w:t>“购买招标文件登记表”里面的信息为项目执行期间贵单位主要执行人的相关信息，招标代理机构在项目执行过程中发出的任何文件、澄清、通知仅以“购买招标文件登记表”上信息为准。请潜在投标人在项目投标截止时间之前随时保持通讯方式的畅通并按时查看邮箱。若相关潜在投标人由于自身原因擅自更改信息而导致未及时收到相关通知，后果自行承担。开具发票的信息请认真填写，潜在投标人购买招标文件及缴纳招标代理服务费时开具的发票均以“购买招标文件登记表”中信息为准。</w:t>
      </w:r>
    </w:p>
    <w:p>
      <w:pPr>
        <w:spacing w:line="520" w:lineRule="exact"/>
        <w:ind w:firstLine="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9、发布媒介：本次招标公告同时在必联网和中国国际招标网上发布。对于因其他网站转载并发布的非完整版或修改版公告，而导致误报名或无效报名的情形，招标人及招标代理机构不予承担责任。</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246DE"/>
    <w:multiLevelType w:val="multilevel"/>
    <w:tmpl w:val="3F6246DE"/>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5D2E0448"/>
    <w:multiLevelType w:val="multilevel"/>
    <w:tmpl w:val="5D2E0448"/>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106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ind w:firstLine="454"/>
      <w:textAlignment w:val="baseline"/>
    </w:pPr>
    <w:rPr>
      <w:rFonts w:ascii="Times New Roman" w:hAnsi="Times New Roman" w:eastAsia="宋体" w:cs="Times New Roman"/>
      <w:sz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3"/>
    <w:basedOn w:val="1"/>
    <w:qFormat/>
    <w:uiPriority w:val="0"/>
    <w:pPr>
      <w:adjustRightInd/>
      <w:spacing w:after="120" w:line="240" w:lineRule="auto"/>
      <w:ind w:firstLine="0"/>
      <w:jc w:val="both"/>
      <w:textAlignment w:val="auto"/>
    </w:pPr>
    <w:rPr>
      <w:kern w:val="2"/>
      <w:sz w:val="16"/>
      <w:szCs w:val="16"/>
    </w:rPr>
  </w:style>
  <w:style w:type="paragraph" w:styleId="3">
    <w:name w:val="Date"/>
    <w:basedOn w:val="1"/>
    <w:next w:val="1"/>
    <w:qFormat/>
    <w:uiPriority w:val="99"/>
    <w:pPr>
      <w:adjustRightInd/>
      <w:spacing w:line="240" w:lineRule="auto"/>
      <w:ind w:left="100" w:leftChars="2500"/>
      <w:textAlignment w:val="auto"/>
    </w:pPr>
    <w:rPr>
      <w:rFonts w:ascii="宋体" w:hAnsi="宋体"/>
      <w:kern w:val="2"/>
      <w:szCs w:val="24"/>
    </w:rPr>
  </w:style>
  <w:style w:type="paragraph" w:styleId="6">
    <w:name w:val="List Paragraph"/>
    <w:basedOn w:val="1"/>
    <w:qFormat/>
    <w:uiPriority w:val="34"/>
    <w:pPr>
      <w:adjustRightInd/>
      <w:spacing w:line="240" w:lineRule="auto"/>
      <w:ind w:firstLine="420" w:firstLineChars="200"/>
      <w:jc w:val="both"/>
      <w:textAlignment w:val="auto"/>
    </w:pPr>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2021-04-29T06:19:10Z</dcterms:created>
  <dc:creator>王欣</dc:creator>
  <cp:lastModifiedBy>胡雨薇</cp:lastModifiedBy>
  <dcterms:modified xsi:type="dcterms:W3CDTF">2021-04-29T06:21:11Z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